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37D9" w14:textId="53980AC7" w:rsidR="005069DE" w:rsidRPr="00E9397F" w:rsidRDefault="00F83DA2" w:rsidP="00F83DA2">
      <w:pPr>
        <w:jc w:val="center"/>
        <w:rPr>
          <w:sz w:val="44"/>
          <w:szCs w:val="44"/>
          <w:lang w:val="en-US"/>
        </w:rPr>
      </w:pPr>
      <w:r w:rsidRPr="00E9397F">
        <w:rPr>
          <w:sz w:val="44"/>
          <w:szCs w:val="44"/>
          <w:lang w:val="en-US"/>
        </w:rPr>
        <w:t>ePlat.Apol.21</w:t>
      </w:r>
      <w:r w:rsidR="0014014F">
        <w:rPr>
          <w:sz w:val="44"/>
          <w:szCs w:val="44"/>
          <w:lang w:val="en-US"/>
        </w:rPr>
        <w:t>b</w:t>
      </w:r>
      <w:r w:rsidRPr="00E9397F">
        <w:rPr>
          <w:sz w:val="44"/>
          <w:szCs w:val="44"/>
          <w:lang w:val="en-US"/>
        </w:rPr>
        <w:t>-</w:t>
      </w:r>
      <w:r w:rsidR="00E9397F" w:rsidRPr="00E9397F">
        <w:rPr>
          <w:sz w:val="44"/>
          <w:szCs w:val="44"/>
          <w:lang w:val="en-US"/>
        </w:rPr>
        <w:t xml:space="preserve">22e – </w:t>
      </w:r>
      <w:r w:rsidR="009859D9">
        <w:rPr>
          <w:sz w:val="44"/>
          <w:szCs w:val="44"/>
          <w:lang w:val="el-GR"/>
        </w:rPr>
        <w:t>ὁ</w:t>
      </w:r>
      <w:r w:rsidR="00E9397F" w:rsidRPr="00E9397F">
        <w:rPr>
          <w:sz w:val="44"/>
          <w:szCs w:val="44"/>
          <w:lang w:val="en-US"/>
        </w:rPr>
        <w:t xml:space="preserve"> </w:t>
      </w:r>
      <w:r w:rsidR="00E9397F">
        <w:rPr>
          <w:sz w:val="44"/>
          <w:szCs w:val="44"/>
          <w:lang w:val="el-GR"/>
        </w:rPr>
        <w:t>χρησμό</w:t>
      </w:r>
      <w:r w:rsidR="009859D9">
        <w:rPr>
          <w:sz w:val="44"/>
          <w:szCs w:val="44"/>
          <w:lang w:val="el-GR"/>
        </w:rPr>
        <w:t>ς</w:t>
      </w:r>
    </w:p>
    <w:p w14:paraId="158BF8E7" w14:textId="38F49700" w:rsidR="00F83DA2" w:rsidRPr="00F83DA2" w:rsidRDefault="00CC31C1" w:rsidP="00C97F41">
      <w:pPr>
        <w:pStyle w:val="StandardWeb"/>
        <w:spacing w:before="0" w:beforeAutospacing="0" w:after="120" w:afterAutospacing="0"/>
        <w:rPr>
          <w:rFonts w:ascii="Alkaios" w:hAnsi="Alkaios"/>
          <w:sz w:val="22"/>
          <w:szCs w:val="22"/>
        </w:rPr>
      </w:pPr>
      <w:r w:rsidRPr="00E9397F">
        <w:rPr>
          <w:rStyle w:val="Hyperlink"/>
          <w:rFonts w:ascii="Alkaios" w:eastAsiaTheme="majorEastAsia" w:hAnsi="Alkaios"/>
          <w:sz w:val="22"/>
          <w:szCs w:val="22"/>
          <w:vertAlign w:val="superscript"/>
        </w:rPr>
        <w:t>21</w:t>
      </w:r>
      <w:hyperlink r:id="rId7" w:anchor="p.21b" w:history="1">
        <w:r w:rsidR="00F83DA2" w:rsidRPr="00E9397F">
          <w:rPr>
            <w:rStyle w:val="Hyperlink"/>
            <w:rFonts w:ascii="Alkaios" w:eastAsiaTheme="majorEastAsia" w:hAnsi="Alkaios"/>
            <w:sz w:val="22"/>
            <w:szCs w:val="22"/>
            <w:vertAlign w:val="superscript"/>
          </w:rPr>
          <w:t>b</w:t>
        </w:r>
      </w:hyperlink>
      <w:r w:rsidR="00F83DA2" w:rsidRPr="00E9397F">
        <w:rPr>
          <w:rFonts w:ascii="Alkaios" w:hAnsi="Alkaios"/>
          <w:sz w:val="22"/>
          <w:szCs w:val="22"/>
        </w:rPr>
        <w:t xml:space="preserve">  </w:t>
      </w:r>
      <w:r w:rsidR="00F83DA2" w:rsidRPr="00F83DA2">
        <w:rPr>
          <w:rFonts w:ascii="Alkaios" w:hAnsi="Alkaios"/>
          <w:sz w:val="22"/>
          <w:szCs w:val="22"/>
        </w:rPr>
        <w:t>Σκέψασθε</w:t>
      </w:r>
      <w:r w:rsidR="00F83DA2" w:rsidRPr="00E9397F">
        <w:rPr>
          <w:rFonts w:ascii="Alkaios" w:hAnsi="Alkaios"/>
          <w:sz w:val="22"/>
          <w:szCs w:val="22"/>
        </w:rPr>
        <w:t xml:space="preserve"> </w:t>
      </w:r>
      <w:r w:rsidR="00F83DA2" w:rsidRPr="00F83DA2">
        <w:rPr>
          <w:rFonts w:ascii="Alkaios" w:hAnsi="Alkaios"/>
          <w:sz w:val="22"/>
          <w:szCs w:val="22"/>
        </w:rPr>
        <w:t>δὴ</w:t>
      </w:r>
      <w:r w:rsidR="00F83DA2" w:rsidRPr="00E9397F">
        <w:rPr>
          <w:rFonts w:ascii="Alkaios" w:hAnsi="Alkaios"/>
          <w:sz w:val="22"/>
          <w:szCs w:val="22"/>
        </w:rPr>
        <w:t xml:space="preserve"> </w:t>
      </w:r>
      <w:r w:rsidR="00F83DA2" w:rsidRPr="00F83DA2">
        <w:rPr>
          <w:rFonts w:ascii="Alkaios" w:hAnsi="Alkaios"/>
          <w:sz w:val="22"/>
          <w:szCs w:val="22"/>
        </w:rPr>
        <w:t>ὧν</w:t>
      </w:r>
      <w:r w:rsidR="00F83DA2" w:rsidRPr="00E9397F">
        <w:rPr>
          <w:rFonts w:ascii="Alkaios" w:hAnsi="Alkaios"/>
          <w:sz w:val="22"/>
          <w:szCs w:val="22"/>
        </w:rPr>
        <w:t xml:space="preserve"> </w:t>
      </w:r>
      <w:r w:rsidR="00F83DA2" w:rsidRPr="00F83DA2">
        <w:rPr>
          <w:rFonts w:ascii="Alkaios" w:hAnsi="Alkaios"/>
          <w:sz w:val="22"/>
          <w:szCs w:val="22"/>
        </w:rPr>
        <w:t>ἕνεκα</w:t>
      </w:r>
      <w:r w:rsidR="00F83DA2" w:rsidRPr="00E9397F">
        <w:rPr>
          <w:rFonts w:ascii="Alkaios" w:hAnsi="Alkaios"/>
          <w:sz w:val="22"/>
          <w:szCs w:val="22"/>
        </w:rPr>
        <w:t xml:space="preserve"> </w:t>
      </w:r>
      <w:r w:rsidR="00F83DA2" w:rsidRPr="00F83DA2">
        <w:rPr>
          <w:rFonts w:ascii="Alkaios" w:hAnsi="Alkaios"/>
          <w:sz w:val="22"/>
          <w:szCs w:val="22"/>
        </w:rPr>
        <w:t>ταῦτα</w:t>
      </w:r>
      <w:r w:rsidR="00F83DA2" w:rsidRPr="00E9397F">
        <w:rPr>
          <w:rFonts w:ascii="Alkaios" w:hAnsi="Alkaios"/>
          <w:sz w:val="22"/>
          <w:szCs w:val="22"/>
        </w:rPr>
        <w:t xml:space="preserve"> </w:t>
      </w:r>
      <w:r w:rsidR="00F83DA2" w:rsidRPr="00F83DA2">
        <w:rPr>
          <w:rFonts w:ascii="Alkaios" w:hAnsi="Alkaios"/>
          <w:sz w:val="22"/>
          <w:szCs w:val="22"/>
        </w:rPr>
        <w:t>λέγω</w:t>
      </w:r>
      <w:r w:rsidR="00F83DA2" w:rsidRPr="00E9397F">
        <w:rPr>
          <w:rFonts w:ascii="Alkaios" w:hAnsi="Alkaios"/>
          <w:sz w:val="22"/>
          <w:szCs w:val="22"/>
        </w:rPr>
        <w:t xml:space="preserve">· </w:t>
      </w:r>
      <w:r w:rsidR="00F83DA2" w:rsidRPr="00F83DA2">
        <w:rPr>
          <w:rFonts w:ascii="Alkaios" w:hAnsi="Alkaios"/>
          <w:sz w:val="22"/>
          <w:szCs w:val="22"/>
        </w:rPr>
        <w:t>μέλλω</w:t>
      </w:r>
      <w:r w:rsidR="00F83DA2" w:rsidRPr="00E9397F">
        <w:rPr>
          <w:rFonts w:ascii="Alkaios" w:hAnsi="Alkaios"/>
          <w:sz w:val="22"/>
          <w:szCs w:val="22"/>
        </w:rPr>
        <w:t xml:space="preserve"> </w:t>
      </w:r>
      <w:r w:rsidR="00F83DA2" w:rsidRPr="00F83DA2">
        <w:rPr>
          <w:rFonts w:ascii="Alkaios" w:hAnsi="Alkaios"/>
          <w:sz w:val="22"/>
          <w:szCs w:val="22"/>
        </w:rPr>
        <w:t>γὰρ</w:t>
      </w:r>
      <w:r w:rsidR="00F83DA2" w:rsidRPr="00E9397F">
        <w:rPr>
          <w:rFonts w:ascii="Alkaios" w:hAnsi="Alkaios"/>
          <w:sz w:val="22"/>
          <w:szCs w:val="22"/>
        </w:rPr>
        <w:t xml:space="preserve"> </w:t>
      </w:r>
      <w:r w:rsidR="00F83DA2" w:rsidRPr="00F83DA2">
        <w:rPr>
          <w:rFonts w:ascii="Alkaios" w:hAnsi="Alkaios"/>
          <w:sz w:val="22"/>
          <w:szCs w:val="22"/>
        </w:rPr>
        <w:t>ὑμᾶς</w:t>
      </w:r>
      <w:r w:rsidR="00F83DA2" w:rsidRPr="00E9397F">
        <w:rPr>
          <w:rFonts w:ascii="Alkaios" w:hAnsi="Alkaios"/>
          <w:sz w:val="22"/>
          <w:szCs w:val="22"/>
        </w:rPr>
        <w:t xml:space="preserve"> </w:t>
      </w:r>
      <w:r w:rsidR="00F83DA2" w:rsidRPr="00F83DA2">
        <w:rPr>
          <w:rFonts w:ascii="Alkaios" w:hAnsi="Alkaios"/>
          <w:sz w:val="22"/>
          <w:szCs w:val="22"/>
        </w:rPr>
        <w:t>διδάξειν</w:t>
      </w:r>
      <w:r w:rsidR="00F83DA2" w:rsidRPr="00E9397F">
        <w:rPr>
          <w:rFonts w:ascii="Alkaios" w:hAnsi="Alkaios"/>
          <w:sz w:val="22"/>
          <w:szCs w:val="22"/>
        </w:rPr>
        <w:t xml:space="preserve"> </w:t>
      </w:r>
      <w:r w:rsidR="00F83DA2" w:rsidRPr="00F83DA2">
        <w:rPr>
          <w:rFonts w:ascii="Alkaios" w:hAnsi="Alkaios"/>
          <w:sz w:val="22"/>
          <w:szCs w:val="22"/>
        </w:rPr>
        <w:t>ὅθεν</w:t>
      </w:r>
      <w:r w:rsidR="00F83DA2" w:rsidRPr="00E9397F">
        <w:rPr>
          <w:rFonts w:ascii="Alkaios" w:hAnsi="Alkaios"/>
          <w:sz w:val="22"/>
          <w:szCs w:val="22"/>
        </w:rPr>
        <w:t xml:space="preserve"> </w:t>
      </w:r>
      <w:r w:rsidR="00F83DA2" w:rsidRPr="00F83DA2">
        <w:rPr>
          <w:rFonts w:ascii="Alkaios" w:hAnsi="Alkaios"/>
          <w:sz w:val="22"/>
          <w:szCs w:val="22"/>
        </w:rPr>
        <w:t>μοι</w:t>
      </w:r>
      <w:r w:rsidR="00F83DA2" w:rsidRPr="00E9397F">
        <w:rPr>
          <w:rFonts w:ascii="Alkaios" w:hAnsi="Alkaios"/>
          <w:sz w:val="22"/>
          <w:szCs w:val="22"/>
        </w:rPr>
        <w:t xml:space="preserve"> </w:t>
      </w:r>
      <w:r w:rsidR="00F83DA2" w:rsidRPr="00F83DA2">
        <w:rPr>
          <w:rFonts w:ascii="Alkaios" w:hAnsi="Alkaios"/>
          <w:sz w:val="22"/>
          <w:szCs w:val="22"/>
        </w:rPr>
        <w:t>ἡ</w:t>
      </w:r>
      <w:r w:rsidR="00F83DA2" w:rsidRPr="00E9397F">
        <w:rPr>
          <w:rFonts w:ascii="Alkaios" w:hAnsi="Alkaios"/>
          <w:sz w:val="22"/>
          <w:szCs w:val="22"/>
        </w:rPr>
        <w:t xml:space="preserve"> </w:t>
      </w:r>
      <w:r w:rsidR="00F83DA2" w:rsidRPr="00F83DA2">
        <w:rPr>
          <w:rFonts w:ascii="Alkaios" w:hAnsi="Alkaios"/>
          <w:sz w:val="22"/>
          <w:szCs w:val="22"/>
        </w:rPr>
        <w:t>διαβολὴ</w:t>
      </w:r>
      <w:r w:rsidR="00F83DA2" w:rsidRPr="00E9397F">
        <w:rPr>
          <w:rFonts w:ascii="Alkaios" w:hAnsi="Alkaios"/>
          <w:sz w:val="22"/>
          <w:szCs w:val="22"/>
        </w:rPr>
        <w:t xml:space="preserve"> </w:t>
      </w:r>
      <w:r w:rsidR="00F83DA2" w:rsidRPr="00F83DA2">
        <w:rPr>
          <w:rFonts w:ascii="Alkaios" w:hAnsi="Alkaios"/>
          <w:sz w:val="22"/>
          <w:szCs w:val="22"/>
        </w:rPr>
        <w:t>γέγονεν</w:t>
      </w:r>
      <w:r w:rsidR="00F83DA2" w:rsidRPr="00E9397F">
        <w:rPr>
          <w:rFonts w:ascii="Alkaios" w:hAnsi="Alkaios"/>
          <w:sz w:val="22"/>
          <w:szCs w:val="22"/>
        </w:rPr>
        <w:t xml:space="preserve">. </w:t>
      </w:r>
      <w:r w:rsidR="00F83DA2" w:rsidRPr="00F83DA2">
        <w:rPr>
          <w:rFonts w:ascii="Alkaios" w:hAnsi="Alkaios"/>
          <w:sz w:val="22"/>
          <w:szCs w:val="22"/>
        </w:rPr>
        <w:t>ταῦτα</w:t>
      </w:r>
      <w:r w:rsidR="00F83DA2" w:rsidRPr="00E9397F">
        <w:rPr>
          <w:rFonts w:ascii="Alkaios" w:hAnsi="Alkaios"/>
          <w:sz w:val="22"/>
          <w:szCs w:val="22"/>
        </w:rPr>
        <w:t xml:space="preserve"> </w:t>
      </w:r>
      <w:r w:rsidR="00F83DA2" w:rsidRPr="00F83DA2">
        <w:rPr>
          <w:rFonts w:ascii="Alkaios" w:hAnsi="Alkaios"/>
          <w:sz w:val="22"/>
          <w:szCs w:val="22"/>
        </w:rPr>
        <w:t>γὰρ</w:t>
      </w:r>
      <w:r w:rsidR="00F83DA2" w:rsidRPr="00E9397F">
        <w:rPr>
          <w:rFonts w:ascii="Alkaios" w:hAnsi="Alkaios"/>
          <w:sz w:val="22"/>
          <w:szCs w:val="22"/>
        </w:rPr>
        <w:t xml:space="preserve"> </w:t>
      </w:r>
      <w:r w:rsidR="00F83DA2" w:rsidRPr="00F83DA2">
        <w:rPr>
          <w:rFonts w:ascii="Alkaios" w:hAnsi="Alkaios"/>
          <w:sz w:val="22"/>
          <w:szCs w:val="22"/>
        </w:rPr>
        <w:t>ἐγὼ</w:t>
      </w:r>
      <w:r w:rsidR="00F83DA2" w:rsidRPr="00E9397F">
        <w:rPr>
          <w:rFonts w:ascii="Alkaios" w:hAnsi="Alkaios"/>
          <w:sz w:val="22"/>
          <w:szCs w:val="22"/>
        </w:rPr>
        <w:t xml:space="preserve"> </w:t>
      </w:r>
      <w:r w:rsidR="00F83DA2" w:rsidRPr="00F83DA2">
        <w:rPr>
          <w:rFonts w:ascii="Alkaios" w:hAnsi="Alkaios"/>
          <w:sz w:val="22"/>
          <w:szCs w:val="22"/>
        </w:rPr>
        <w:t>ἀκούσας</w:t>
      </w:r>
      <w:r w:rsidR="00F83DA2" w:rsidRPr="00E9397F">
        <w:rPr>
          <w:rFonts w:ascii="Alkaios" w:hAnsi="Alkaios"/>
          <w:sz w:val="22"/>
          <w:szCs w:val="22"/>
        </w:rPr>
        <w:t xml:space="preserve"> </w:t>
      </w:r>
      <w:r w:rsidR="00F83DA2" w:rsidRPr="00F83DA2">
        <w:rPr>
          <w:rFonts w:ascii="Alkaios" w:hAnsi="Alkaios"/>
          <w:sz w:val="22"/>
          <w:szCs w:val="22"/>
        </w:rPr>
        <w:t>ἐνεθυμούμην</w:t>
      </w:r>
      <w:r w:rsidR="00F83DA2" w:rsidRPr="00E9397F">
        <w:rPr>
          <w:rFonts w:ascii="Alkaios" w:hAnsi="Alkaios"/>
          <w:sz w:val="22"/>
          <w:szCs w:val="22"/>
        </w:rPr>
        <w:t xml:space="preserve"> </w:t>
      </w:r>
      <w:r w:rsidR="00F83DA2" w:rsidRPr="00F83DA2">
        <w:rPr>
          <w:rFonts w:ascii="Alkaios" w:hAnsi="Alkaios"/>
          <w:sz w:val="22"/>
          <w:szCs w:val="22"/>
        </w:rPr>
        <w:t>οὑτωσί</w:t>
      </w:r>
      <w:r w:rsidR="00F83DA2" w:rsidRPr="00E9397F">
        <w:rPr>
          <w:rFonts w:ascii="Alkaios" w:hAnsi="Alkaios"/>
          <w:sz w:val="22"/>
          <w:szCs w:val="22"/>
        </w:rPr>
        <w:t>· “</w:t>
      </w:r>
      <w:r w:rsidR="00F83DA2" w:rsidRPr="00F83DA2">
        <w:rPr>
          <w:rFonts w:ascii="Alkaios" w:hAnsi="Alkaios"/>
          <w:sz w:val="22"/>
          <w:szCs w:val="22"/>
        </w:rPr>
        <w:t>τί</w:t>
      </w:r>
      <w:r w:rsidR="00F83DA2" w:rsidRPr="00E9397F">
        <w:rPr>
          <w:rFonts w:ascii="Alkaios" w:hAnsi="Alkaios"/>
          <w:sz w:val="22"/>
          <w:szCs w:val="22"/>
        </w:rPr>
        <w:t xml:space="preserve"> </w:t>
      </w:r>
      <w:r w:rsidR="00F83DA2" w:rsidRPr="00F83DA2">
        <w:rPr>
          <w:rFonts w:ascii="Alkaios" w:hAnsi="Alkaios"/>
          <w:sz w:val="22"/>
          <w:szCs w:val="22"/>
        </w:rPr>
        <w:t>ποτε</w:t>
      </w:r>
      <w:r w:rsidR="00F83DA2" w:rsidRPr="00E9397F">
        <w:rPr>
          <w:rFonts w:ascii="Alkaios" w:hAnsi="Alkaios"/>
          <w:sz w:val="22"/>
          <w:szCs w:val="22"/>
        </w:rPr>
        <w:t xml:space="preserve"> </w:t>
      </w:r>
      <w:r w:rsidR="00F83DA2" w:rsidRPr="00F83DA2">
        <w:rPr>
          <w:rFonts w:ascii="Alkaios" w:hAnsi="Alkaios"/>
          <w:sz w:val="22"/>
          <w:szCs w:val="22"/>
        </w:rPr>
        <w:t>λέγει</w:t>
      </w:r>
      <w:r w:rsidR="00F83DA2" w:rsidRPr="00E9397F">
        <w:rPr>
          <w:rFonts w:ascii="Alkaios" w:hAnsi="Alkaios"/>
          <w:sz w:val="22"/>
          <w:szCs w:val="22"/>
        </w:rPr>
        <w:t xml:space="preserve"> </w:t>
      </w:r>
      <w:r w:rsidR="00F83DA2" w:rsidRPr="00F83DA2">
        <w:rPr>
          <w:rFonts w:ascii="Alkaios" w:hAnsi="Alkaios"/>
          <w:sz w:val="22"/>
          <w:szCs w:val="22"/>
        </w:rPr>
        <w:t>ὁ</w:t>
      </w:r>
      <w:r w:rsidR="00F83DA2" w:rsidRPr="00E9397F">
        <w:rPr>
          <w:rFonts w:ascii="Alkaios" w:hAnsi="Alkaios"/>
          <w:sz w:val="22"/>
          <w:szCs w:val="22"/>
        </w:rPr>
        <w:t xml:space="preserve"> </w:t>
      </w:r>
      <w:r w:rsidR="00F83DA2" w:rsidRPr="00F83DA2">
        <w:rPr>
          <w:rFonts w:ascii="Alkaios" w:hAnsi="Alkaios"/>
          <w:sz w:val="22"/>
          <w:szCs w:val="22"/>
        </w:rPr>
        <w:t>θεός</w:t>
      </w:r>
      <w:r w:rsidR="00F83DA2" w:rsidRPr="00E9397F">
        <w:rPr>
          <w:rFonts w:ascii="Alkaios" w:hAnsi="Alkaios"/>
          <w:sz w:val="22"/>
          <w:szCs w:val="22"/>
        </w:rPr>
        <w:t xml:space="preserve">, </w:t>
      </w:r>
      <w:r w:rsidR="00F83DA2" w:rsidRPr="00F83DA2">
        <w:rPr>
          <w:rFonts w:ascii="Alkaios" w:hAnsi="Alkaios"/>
          <w:sz w:val="22"/>
          <w:szCs w:val="22"/>
        </w:rPr>
        <w:t>καὶ</w:t>
      </w:r>
      <w:r w:rsidR="00F83DA2" w:rsidRPr="00E9397F">
        <w:rPr>
          <w:rFonts w:ascii="Alkaios" w:hAnsi="Alkaios"/>
          <w:sz w:val="22"/>
          <w:szCs w:val="22"/>
        </w:rPr>
        <w:t xml:space="preserve"> </w:t>
      </w:r>
      <w:r w:rsidR="00F83DA2" w:rsidRPr="00F83DA2">
        <w:rPr>
          <w:rFonts w:ascii="Alkaios" w:hAnsi="Alkaios"/>
          <w:sz w:val="22"/>
          <w:szCs w:val="22"/>
        </w:rPr>
        <w:t>τί</w:t>
      </w:r>
      <w:r w:rsidR="00F83DA2" w:rsidRPr="00E9397F">
        <w:rPr>
          <w:rFonts w:ascii="Alkaios" w:hAnsi="Alkaios"/>
          <w:sz w:val="22"/>
          <w:szCs w:val="22"/>
        </w:rPr>
        <w:t xml:space="preserve"> </w:t>
      </w:r>
      <w:r w:rsidR="00F83DA2" w:rsidRPr="00F83DA2">
        <w:rPr>
          <w:rFonts w:ascii="Alkaios" w:hAnsi="Alkaios"/>
          <w:sz w:val="22"/>
          <w:szCs w:val="22"/>
        </w:rPr>
        <w:t>ποτε</w:t>
      </w:r>
      <w:r w:rsidR="00F83DA2" w:rsidRPr="00E9397F">
        <w:rPr>
          <w:rFonts w:ascii="Alkaios" w:hAnsi="Alkaios"/>
          <w:sz w:val="22"/>
          <w:szCs w:val="22"/>
        </w:rPr>
        <w:t xml:space="preserve"> </w:t>
      </w:r>
      <w:r w:rsidR="00F83DA2" w:rsidRPr="00F83DA2">
        <w:rPr>
          <w:rFonts w:ascii="Alkaios" w:hAnsi="Alkaios"/>
          <w:sz w:val="22"/>
          <w:szCs w:val="22"/>
        </w:rPr>
        <w:t>αἰνίττεται</w:t>
      </w:r>
      <w:r w:rsidR="00F83DA2" w:rsidRPr="00E9397F">
        <w:rPr>
          <w:rFonts w:ascii="Alkaios" w:hAnsi="Alkaios"/>
          <w:sz w:val="22"/>
          <w:szCs w:val="22"/>
        </w:rPr>
        <w:t xml:space="preserve">; </w:t>
      </w:r>
      <w:r w:rsidR="00F83DA2" w:rsidRPr="00F83DA2">
        <w:rPr>
          <w:rFonts w:ascii="Alkaios" w:hAnsi="Alkaios"/>
          <w:sz w:val="22"/>
          <w:szCs w:val="22"/>
        </w:rPr>
        <w:t>ἐγὼ</w:t>
      </w:r>
      <w:r w:rsidR="00F83DA2" w:rsidRPr="00E9397F">
        <w:rPr>
          <w:rFonts w:ascii="Alkaios" w:hAnsi="Alkaios"/>
          <w:sz w:val="22"/>
          <w:szCs w:val="22"/>
        </w:rPr>
        <w:t xml:space="preserve"> </w:t>
      </w:r>
      <w:r w:rsidR="00F83DA2" w:rsidRPr="00F83DA2">
        <w:rPr>
          <w:rFonts w:ascii="Alkaios" w:hAnsi="Alkaios"/>
          <w:sz w:val="22"/>
          <w:szCs w:val="22"/>
        </w:rPr>
        <w:t>γὰρ</w:t>
      </w:r>
      <w:r w:rsidR="00F83DA2" w:rsidRPr="00E9397F">
        <w:rPr>
          <w:rFonts w:ascii="Alkaios" w:hAnsi="Alkaios"/>
          <w:sz w:val="22"/>
          <w:szCs w:val="22"/>
        </w:rPr>
        <w:t xml:space="preserve"> </w:t>
      </w:r>
      <w:r w:rsidR="00F83DA2" w:rsidRPr="00F83DA2">
        <w:rPr>
          <w:rFonts w:ascii="Alkaios" w:hAnsi="Alkaios"/>
          <w:sz w:val="22"/>
          <w:szCs w:val="22"/>
        </w:rPr>
        <w:t>δὴ</w:t>
      </w:r>
      <w:r w:rsidR="00F83DA2" w:rsidRPr="00E9397F">
        <w:rPr>
          <w:rFonts w:ascii="Alkaios" w:hAnsi="Alkaios"/>
          <w:sz w:val="22"/>
          <w:szCs w:val="22"/>
        </w:rPr>
        <w:t xml:space="preserve"> </w:t>
      </w:r>
      <w:r w:rsidR="00F83DA2" w:rsidRPr="00F83DA2">
        <w:rPr>
          <w:rFonts w:ascii="Alkaios" w:hAnsi="Alkaios"/>
          <w:sz w:val="22"/>
          <w:szCs w:val="22"/>
        </w:rPr>
        <w:t>οὔτε</w:t>
      </w:r>
      <w:r w:rsidR="00F83DA2" w:rsidRPr="00E9397F">
        <w:rPr>
          <w:rFonts w:ascii="Alkaios" w:hAnsi="Alkaios"/>
          <w:sz w:val="22"/>
          <w:szCs w:val="22"/>
        </w:rPr>
        <w:t xml:space="preserve"> </w:t>
      </w:r>
      <w:r w:rsidR="00F83DA2" w:rsidRPr="00F83DA2">
        <w:rPr>
          <w:rFonts w:ascii="Alkaios" w:hAnsi="Alkaios"/>
          <w:sz w:val="22"/>
          <w:szCs w:val="22"/>
        </w:rPr>
        <w:t>μέγα</w:t>
      </w:r>
      <w:r w:rsidR="00F83DA2" w:rsidRPr="00E9397F">
        <w:rPr>
          <w:rFonts w:ascii="Alkaios" w:hAnsi="Alkaios"/>
          <w:sz w:val="22"/>
          <w:szCs w:val="22"/>
        </w:rPr>
        <w:t xml:space="preserve"> </w:t>
      </w:r>
      <w:r w:rsidR="00F83DA2" w:rsidRPr="00F83DA2">
        <w:rPr>
          <w:rFonts w:ascii="Alkaios" w:hAnsi="Alkaios"/>
          <w:sz w:val="22"/>
          <w:szCs w:val="22"/>
        </w:rPr>
        <w:t>οὔτε</w:t>
      </w:r>
      <w:r w:rsidR="00F83DA2" w:rsidRPr="00E9397F">
        <w:rPr>
          <w:rFonts w:ascii="Alkaios" w:hAnsi="Alkaios"/>
          <w:sz w:val="22"/>
          <w:szCs w:val="22"/>
        </w:rPr>
        <w:t xml:space="preserve"> </w:t>
      </w:r>
      <w:r w:rsidR="00F83DA2" w:rsidRPr="00F83DA2">
        <w:rPr>
          <w:rFonts w:ascii="Alkaios" w:hAnsi="Alkaios"/>
          <w:sz w:val="22"/>
          <w:szCs w:val="22"/>
        </w:rPr>
        <w:t>σμικρὸν</w:t>
      </w:r>
      <w:r w:rsidR="00F83DA2" w:rsidRPr="00E9397F">
        <w:rPr>
          <w:rFonts w:ascii="Alkaios" w:hAnsi="Alkaios"/>
          <w:sz w:val="22"/>
          <w:szCs w:val="22"/>
        </w:rPr>
        <w:t xml:space="preserve"> </w:t>
      </w:r>
      <w:r w:rsidR="00F83DA2" w:rsidRPr="00F83DA2">
        <w:rPr>
          <w:rFonts w:ascii="Alkaios" w:hAnsi="Alkaios"/>
          <w:sz w:val="22"/>
          <w:szCs w:val="22"/>
        </w:rPr>
        <w:t>σύνοιδα</w:t>
      </w:r>
      <w:r w:rsidR="00F83DA2" w:rsidRPr="00E9397F">
        <w:rPr>
          <w:rFonts w:ascii="Alkaios" w:hAnsi="Alkaios"/>
          <w:sz w:val="22"/>
          <w:szCs w:val="22"/>
        </w:rPr>
        <w:t xml:space="preserve"> </w:t>
      </w:r>
      <w:r w:rsidR="00F83DA2" w:rsidRPr="00F83DA2">
        <w:rPr>
          <w:rFonts w:ascii="Alkaios" w:hAnsi="Alkaios"/>
          <w:sz w:val="22"/>
          <w:szCs w:val="22"/>
        </w:rPr>
        <w:t>ἐμαυτῷ</w:t>
      </w:r>
      <w:r w:rsidR="00F83DA2" w:rsidRPr="00E9397F">
        <w:rPr>
          <w:rFonts w:ascii="Alkaios" w:hAnsi="Alkaios"/>
          <w:sz w:val="22"/>
          <w:szCs w:val="22"/>
        </w:rPr>
        <w:t xml:space="preserve"> </w:t>
      </w:r>
      <w:r w:rsidR="00F83DA2" w:rsidRPr="00F83DA2">
        <w:rPr>
          <w:rFonts w:ascii="Alkaios" w:hAnsi="Alkaios"/>
          <w:sz w:val="22"/>
          <w:szCs w:val="22"/>
        </w:rPr>
        <w:t>σοφὸς</w:t>
      </w:r>
      <w:r w:rsidR="00F83DA2" w:rsidRPr="00E9397F">
        <w:rPr>
          <w:rFonts w:ascii="Alkaios" w:hAnsi="Alkaios"/>
          <w:sz w:val="22"/>
          <w:szCs w:val="22"/>
        </w:rPr>
        <w:t xml:space="preserve"> </w:t>
      </w:r>
      <w:r w:rsidR="00F83DA2" w:rsidRPr="00F83DA2">
        <w:rPr>
          <w:rFonts w:ascii="Alkaios" w:hAnsi="Alkaios"/>
          <w:sz w:val="22"/>
          <w:szCs w:val="22"/>
        </w:rPr>
        <w:t>ὤν</w:t>
      </w:r>
      <w:r w:rsidR="00F83DA2" w:rsidRPr="00E9397F">
        <w:rPr>
          <w:rFonts w:ascii="Alkaios" w:hAnsi="Alkaios"/>
          <w:sz w:val="22"/>
          <w:szCs w:val="22"/>
        </w:rPr>
        <w:t xml:space="preserve">· </w:t>
      </w:r>
      <w:r w:rsidR="00F83DA2" w:rsidRPr="00F83DA2">
        <w:rPr>
          <w:rFonts w:ascii="Alkaios" w:hAnsi="Alkaios"/>
          <w:sz w:val="22"/>
          <w:szCs w:val="22"/>
        </w:rPr>
        <w:t>τί</w:t>
      </w:r>
      <w:r w:rsidR="00F83DA2" w:rsidRPr="00E9397F">
        <w:rPr>
          <w:rFonts w:ascii="Alkaios" w:hAnsi="Alkaios"/>
          <w:sz w:val="22"/>
          <w:szCs w:val="22"/>
        </w:rPr>
        <w:t xml:space="preserve"> </w:t>
      </w:r>
      <w:r w:rsidR="00F83DA2" w:rsidRPr="00F83DA2">
        <w:rPr>
          <w:rFonts w:ascii="Alkaios" w:hAnsi="Alkaios"/>
          <w:sz w:val="22"/>
          <w:szCs w:val="22"/>
        </w:rPr>
        <w:t>οὖν</w:t>
      </w:r>
      <w:r w:rsidR="00F83DA2" w:rsidRPr="00E9397F">
        <w:rPr>
          <w:rFonts w:ascii="Alkaios" w:hAnsi="Alkaios"/>
          <w:sz w:val="22"/>
          <w:szCs w:val="22"/>
        </w:rPr>
        <w:t xml:space="preserve"> </w:t>
      </w:r>
      <w:r w:rsidR="00F83DA2" w:rsidRPr="00F83DA2">
        <w:rPr>
          <w:rFonts w:ascii="Alkaios" w:hAnsi="Alkaios"/>
          <w:sz w:val="22"/>
          <w:szCs w:val="22"/>
        </w:rPr>
        <w:t>ποτε</w:t>
      </w:r>
      <w:r w:rsidR="00F83DA2" w:rsidRPr="00E9397F">
        <w:rPr>
          <w:rFonts w:ascii="Alkaios" w:hAnsi="Alkaios"/>
          <w:sz w:val="22"/>
          <w:szCs w:val="22"/>
        </w:rPr>
        <w:t xml:space="preserve"> </w:t>
      </w:r>
      <w:r w:rsidR="00F83DA2" w:rsidRPr="00F83DA2">
        <w:rPr>
          <w:rFonts w:ascii="Alkaios" w:hAnsi="Alkaios"/>
          <w:sz w:val="22"/>
          <w:szCs w:val="22"/>
        </w:rPr>
        <w:t>λέγει</w:t>
      </w:r>
      <w:r w:rsidR="00F83DA2" w:rsidRPr="00E9397F">
        <w:rPr>
          <w:rFonts w:ascii="Alkaios" w:hAnsi="Alkaios"/>
          <w:sz w:val="22"/>
          <w:szCs w:val="22"/>
        </w:rPr>
        <w:t xml:space="preserve"> </w:t>
      </w:r>
      <w:r w:rsidR="00F83DA2" w:rsidRPr="00F83DA2">
        <w:rPr>
          <w:rFonts w:ascii="Alkaios" w:hAnsi="Alkaios"/>
          <w:sz w:val="22"/>
          <w:szCs w:val="22"/>
        </w:rPr>
        <w:t>φάσκων</w:t>
      </w:r>
      <w:r w:rsidR="00F83DA2" w:rsidRPr="00E9397F">
        <w:rPr>
          <w:rFonts w:ascii="Alkaios" w:hAnsi="Alkaios"/>
          <w:sz w:val="22"/>
          <w:szCs w:val="22"/>
        </w:rPr>
        <w:t xml:space="preserve"> </w:t>
      </w:r>
      <w:r w:rsidR="00F83DA2" w:rsidRPr="00F83DA2">
        <w:rPr>
          <w:rFonts w:ascii="Alkaios" w:hAnsi="Alkaios"/>
          <w:sz w:val="22"/>
          <w:szCs w:val="22"/>
        </w:rPr>
        <w:t>ἐμὲ</w:t>
      </w:r>
      <w:r w:rsidR="00F83DA2" w:rsidRPr="00E9397F">
        <w:rPr>
          <w:rFonts w:ascii="Alkaios" w:hAnsi="Alkaios"/>
          <w:sz w:val="22"/>
          <w:szCs w:val="22"/>
        </w:rPr>
        <w:t xml:space="preserve"> </w:t>
      </w:r>
      <w:r w:rsidR="00F83DA2" w:rsidRPr="00F83DA2">
        <w:rPr>
          <w:rFonts w:ascii="Alkaios" w:hAnsi="Alkaios"/>
          <w:sz w:val="22"/>
          <w:szCs w:val="22"/>
        </w:rPr>
        <w:t>σοφώτατον</w:t>
      </w:r>
      <w:r w:rsidR="00F83DA2" w:rsidRPr="00E9397F">
        <w:rPr>
          <w:rFonts w:ascii="Alkaios" w:hAnsi="Alkaios"/>
          <w:sz w:val="22"/>
          <w:szCs w:val="22"/>
        </w:rPr>
        <w:t xml:space="preserve"> </w:t>
      </w:r>
      <w:r w:rsidR="00F83DA2" w:rsidRPr="00F83DA2">
        <w:rPr>
          <w:rFonts w:ascii="Alkaios" w:hAnsi="Alkaios"/>
          <w:sz w:val="22"/>
          <w:szCs w:val="22"/>
        </w:rPr>
        <w:t>εἶναι</w:t>
      </w:r>
      <w:r w:rsidR="00F83DA2" w:rsidRPr="00E9397F">
        <w:rPr>
          <w:rFonts w:ascii="Alkaios" w:hAnsi="Alkaios"/>
          <w:sz w:val="22"/>
          <w:szCs w:val="22"/>
        </w:rPr>
        <w:t xml:space="preserve">; </w:t>
      </w:r>
      <w:r w:rsidR="00F83DA2" w:rsidRPr="00F83DA2">
        <w:rPr>
          <w:rFonts w:ascii="Alkaios" w:hAnsi="Alkaios"/>
          <w:sz w:val="22"/>
          <w:szCs w:val="22"/>
        </w:rPr>
        <w:t>οὐ</w:t>
      </w:r>
      <w:r w:rsidR="00F83DA2" w:rsidRPr="00E9397F">
        <w:rPr>
          <w:rFonts w:ascii="Alkaios" w:hAnsi="Alkaios"/>
          <w:sz w:val="22"/>
          <w:szCs w:val="22"/>
        </w:rPr>
        <w:t xml:space="preserve"> </w:t>
      </w:r>
      <w:r w:rsidR="00F83DA2" w:rsidRPr="00F83DA2">
        <w:rPr>
          <w:rFonts w:ascii="Alkaios" w:hAnsi="Alkaios"/>
          <w:sz w:val="22"/>
          <w:szCs w:val="22"/>
        </w:rPr>
        <w:t>γὰρ</w:t>
      </w:r>
      <w:r w:rsidR="00F83DA2" w:rsidRPr="00E9397F">
        <w:rPr>
          <w:rFonts w:ascii="Alkaios" w:hAnsi="Alkaios"/>
          <w:sz w:val="22"/>
          <w:szCs w:val="22"/>
        </w:rPr>
        <w:t xml:space="preserve"> </w:t>
      </w:r>
      <w:r w:rsidR="00F83DA2" w:rsidRPr="00F83DA2">
        <w:rPr>
          <w:rFonts w:ascii="Alkaios" w:hAnsi="Alkaios"/>
          <w:sz w:val="22"/>
          <w:szCs w:val="22"/>
        </w:rPr>
        <w:t>δήπου</w:t>
      </w:r>
      <w:r w:rsidR="00F83DA2" w:rsidRPr="00E9397F">
        <w:rPr>
          <w:rFonts w:ascii="Alkaios" w:hAnsi="Alkaios"/>
          <w:sz w:val="22"/>
          <w:szCs w:val="22"/>
        </w:rPr>
        <w:t xml:space="preserve"> </w:t>
      </w:r>
      <w:r w:rsidR="00F83DA2" w:rsidRPr="00F83DA2">
        <w:rPr>
          <w:rFonts w:ascii="Alkaios" w:hAnsi="Alkaios"/>
          <w:sz w:val="22"/>
          <w:szCs w:val="22"/>
        </w:rPr>
        <w:t>ψεύδεταί</w:t>
      </w:r>
      <w:r w:rsidR="00F83DA2" w:rsidRPr="00E9397F">
        <w:rPr>
          <w:rFonts w:ascii="Alkaios" w:hAnsi="Alkaios"/>
          <w:sz w:val="22"/>
          <w:szCs w:val="22"/>
        </w:rPr>
        <w:t xml:space="preserve"> </w:t>
      </w:r>
      <w:r w:rsidR="00F83DA2" w:rsidRPr="00F83DA2">
        <w:rPr>
          <w:rFonts w:ascii="Alkaios" w:hAnsi="Alkaios"/>
          <w:sz w:val="22"/>
          <w:szCs w:val="22"/>
        </w:rPr>
        <w:t>γε</w:t>
      </w:r>
      <w:r w:rsidR="00F83DA2" w:rsidRPr="00E9397F">
        <w:rPr>
          <w:rFonts w:ascii="Alkaios" w:hAnsi="Alkaios"/>
          <w:sz w:val="22"/>
          <w:szCs w:val="22"/>
        </w:rPr>
        <w:t xml:space="preserve">· </w:t>
      </w:r>
      <w:r w:rsidR="00F83DA2" w:rsidRPr="00F83DA2">
        <w:rPr>
          <w:rFonts w:ascii="Alkaios" w:hAnsi="Alkaios"/>
          <w:sz w:val="22"/>
          <w:szCs w:val="22"/>
        </w:rPr>
        <w:t>οὐ</w:t>
      </w:r>
      <w:r w:rsidR="00F83DA2" w:rsidRPr="00E9397F">
        <w:rPr>
          <w:rFonts w:ascii="Alkaios" w:hAnsi="Alkaios"/>
          <w:sz w:val="22"/>
          <w:szCs w:val="22"/>
        </w:rPr>
        <w:t xml:space="preserve"> </w:t>
      </w:r>
      <w:r w:rsidR="00F83DA2" w:rsidRPr="00F83DA2">
        <w:rPr>
          <w:rFonts w:ascii="Alkaios" w:hAnsi="Alkaios"/>
          <w:sz w:val="22"/>
          <w:szCs w:val="22"/>
        </w:rPr>
        <w:t>γὰρ</w:t>
      </w:r>
      <w:r w:rsidR="00F83DA2" w:rsidRPr="00E9397F">
        <w:rPr>
          <w:rFonts w:ascii="Alkaios" w:hAnsi="Alkaios"/>
          <w:sz w:val="22"/>
          <w:szCs w:val="22"/>
        </w:rPr>
        <w:t xml:space="preserve"> </w:t>
      </w:r>
      <w:r w:rsidR="00F83DA2" w:rsidRPr="00F83DA2">
        <w:rPr>
          <w:rFonts w:ascii="Alkaios" w:hAnsi="Alkaios"/>
          <w:sz w:val="22"/>
          <w:szCs w:val="22"/>
        </w:rPr>
        <w:t>θέμις</w:t>
      </w:r>
      <w:r w:rsidR="00F83DA2" w:rsidRPr="00E9397F">
        <w:rPr>
          <w:rFonts w:ascii="Alkaios" w:hAnsi="Alkaios"/>
          <w:sz w:val="22"/>
          <w:szCs w:val="22"/>
        </w:rPr>
        <w:t xml:space="preserve"> </w:t>
      </w:r>
      <w:r w:rsidR="00F83DA2" w:rsidRPr="00F83DA2">
        <w:rPr>
          <w:rFonts w:ascii="Alkaios" w:hAnsi="Alkaios"/>
          <w:sz w:val="22"/>
          <w:szCs w:val="22"/>
        </w:rPr>
        <w:t>αὐτῷ</w:t>
      </w:r>
      <w:r w:rsidR="00F83DA2" w:rsidRPr="00E9397F">
        <w:rPr>
          <w:rFonts w:ascii="Alkaios" w:hAnsi="Alkaios"/>
          <w:sz w:val="22"/>
          <w:szCs w:val="22"/>
        </w:rPr>
        <w:t xml:space="preserve">”. </w:t>
      </w:r>
      <w:r w:rsidR="00F83DA2" w:rsidRPr="00F83DA2">
        <w:rPr>
          <w:rFonts w:ascii="Alkaios" w:hAnsi="Alkaios"/>
          <w:sz w:val="22"/>
          <w:szCs w:val="22"/>
        </w:rPr>
        <w:t>καὶ</w:t>
      </w:r>
      <w:r w:rsidR="00F83DA2" w:rsidRPr="00E9397F">
        <w:rPr>
          <w:rFonts w:ascii="Alkaios" w:hAnsi="Alkaios"/>
          <w:sz w:val="22"/>
          <w:szCs w:val="22"/>
        </w:rPr>
        <w:t xml:space="preserve"> </w:t>
      </w:r>
      <w:r w:rsidR="00F83DA2" w:rsidRPr="00F83DA2">
        <w:rPr>
          <w:rFonts w:ascii="Alkaios" w:hAnsi="Alkaios"/>
          <w:sz w:val="22"/>
          <w:szCs w:val="22"/>
        </w:rPr>
        <w:t>πολὺν</w:t>
      </w:r>
      <w:r w:rsidR="00F83DA2" w:rsidRPr="00E9397F">
        <w:rPr>
          <w:rFonts w:ascii="Alkaios" w:hAnsi="Alkaios"/>
          <w:sz w:val="22"/>
          <w:szCs w:val="22"/>
        </w:rPr>
        <w:t xml:space="preserve"> </w:t>
      </w:r>
      <w:r w:rsidR="00F83DA2" w:rsidRPr="00F83DA2">
        <w:rPr>
          <w:rFonts w:ascii="Alkaios" w:hAnsi="Alkaios"/>
          <w:sz w:val="22"/>
          <w:szCs w:val="22"/>
        </w:rPr>
        <w:t>μὲν</w:t>
      </w:r>
      <w:r w:rsidR="00F83DA2" w:rsidRPr="00E9397F">
        <w:rPr>
          <w:rFonts w:ascii="Alkaios" w:hAnsi="Alkaios"/>
          <w:sz w:val="22"/>
          <w:szCs w:val="22"/>
        </w:rPr>
        <w:t xml:space="preserve"> </w:t>
      </w:r>
      <w:r w:rsidR="00F83DA2" w:rsidRPr="00F83DA2">
        <w:rPr>
          <w:rFonts w:ascii="Alkaios" w:hAnsi="Alkaios"/>
          <w:sz w:val="22"/>
          <w:szCs w:val="22"/>
        </w:rPr>
        <w:t>χρόνον</w:t>
      </w:r>
      <w:r w:rsidR="00F83DA2" w:rsidRPr="00E9397F">
        <w:rPr>
          <w:rFonts w:ascii="Alkaios" w:hAnsi="Alkaios"/>
          <w:sz w:val="22"/>
          <w:szCs w:val="22"/>
        </w:rPr>
        <w:t xml:space="preserve"> </w:t>
      </w:r>
      <w:r w:rsidR="00F83DA2" w:rsidRPr="00F83DA2">
        <w:rPr>
          <w:rFonts w:ascii="Alkaios" w:hAnsi="Alkaios"/>
          <w:sz w:val="22"/>
          <w:szCs w:val="22"/>
        </w:rPr>
        <w:t>ἠπόρουν</w:t>
      </w:r>
      <w:r w:rsidR="00F83DA2" w:rsidRPr="00E9397F">
        <w:rPr>
          <w:rFonts w:ascii="Alkaios" w:hAnsi="Alkaios"/>
          <w:sz w:val="22"/>
          <w:szCs w:val="22"/>
        </w:rPr>
        <w:t xml:space="preserve"> </w:t>
      </w:r>
      <w:r w:rsidR="00F83DA2" w:rsidRPr="00F83DA2">
        <w:rPr>
          <w:rFonts w:ascii="Alkaios" w:hAnsi="Alkaios"/>
          <w:sz w:val="22"/>
          <w:szCs w:val="22"/>
        </w:rPr>
        <w:t>τί</w:t>
      </w:r>
      <w:r w:rsidR="00F83DA2" w:rsidRPr="00E9397F">
        <w:rPr>
          <w:rFonts w:ascii="Alkaios" w:hAnsi="Alkaios"/>
          <w:sz w:val="22"/>
          <w:szCs w:val="22"/>
        </w:rPr>
        <w:t xml:space="preserve"> </w:t>
      </w:r>
      <w:r w:rsidR="00F83DA2" w:rsidRPr="00F83DA2">
        <w:rPr>
          <w:rFonts w:ascii="Alkaios" w:hAnsi="Alkaios"/>
          <w:sz w:val="22"/>
          <w:szCs w:val="22"/>
        </w:rPr>
        <w:t>ποτε</w:t>
      </w:r>
      <w:r w:rsidR="00F83DA2" w:rsidRPr="00E9397F">
        <w:rPr>
          <w:rFonts w:ascii="Alkaios" w:hAnsi="Alkaios"/>
          <w:sz w:val="22"/>
          <w:szCs w:val="22"/>
        </w:rPr>
        <w:t xml:space="preserve"> </w:t>
      </w:r>
      <w:r w:rsidR="00F83DA2" w:rsidRPr="00F83DA2">
        <w:rPr>
          <w:rFonts w:ascii="Alkaios" w:hAnsi="Alkaios"/>
          <w:sz w:val="22"/>
          <w:szCs w:val="22"/>
        </w:rPr>
        <w:t>λέγει</w:t>
      </w:r>
      <w:r w:rsidR="00F83DA2" w:rsidRPr="00E9397F">
        <w:rPr>
          <w:rFonts w:ascii="Alkaios" w:hAnsi="Alkaios"/>
          <w:sz w:val="22"/>
          <w:szCs w:val="22"/>
        </w:rPr>
        <w:t xml:space="preserve">· </w:t>
      </w:r>
      <w:r w:rsidR="00F83DA2" w:rsidRPr="00F83DA2">
        <w:rPr>
          <w:rFonts w:ascii="Alkaios" w:hAnsi="Alkaios"/>
          <w:sz w:val="22"/>
          <w:szCs w:val="22"/>
        </w:rPr>
        <w:t>ἔπειτα</w:t>
      </w:r>
      <w:r w:rsidR="00F83DA2" w:rsidRPr="00E9397F">
        <w:rPr>
          <w:rFonts w:ascii="Alkaios" w:hAnsi="Alkaios"/>
          <w:sz w:val="22"/>
          <w:szCs w:val="22"/>
        </w:rPr>
        <w:t xml:space="preserve"> </w:t>
      </w:r>
      <w:r w:rsidR="00F83DA2" w:rsidRPr="00F83DA2">
        <w:rPr>
          <w:rFonts w:ascii="Alkaios" w:hAnsi="Alkaios"/>
          <w:sz w:val="22"/>
          <w:szCs w:val="22"/>
        </w:rPr>
        <w:t>μόγις</w:t>
      </w:r>
      <w:r w:rsidR="00F83DA2" w:rsidRPr="00E9397F">
        <w:rPr>
          <w:rFonts w:ascii="Alkaios" w:hAnsi="Alkaios"/>
          <w:sz w:val="22"/>
          <w:szCs w:val="22"/>
        </w:rPr>
        <w:t xml:space="preserve"> </w:t>
      </w:r>
      <w:r w:rsidR="00F83DA2" w:rsidRPr="00F83DA2">
        <w:rPr>
          <w:rFonts w:ascii="Alkaios" w:hAnsi="Alkaios"/>
          <w:sz w:val="22"/>
          <w:szCs w:val="22"/>
        </w:rPr>
        <w:t>πάνυ</w:t>
      </w:r>
      <w:r w:rsidR="00F83DA2" w:rsidRPr="00E9397F">
        <w:rPr>
          <w:rFonts w:ascii="Alkaios" w:hAnsi="Alkaios"/>
          <w:sz w:val="22"/>
          <w:szCs w:val="22"/>
        </w:rPr>
        <w:t xml:space="preserve"> </w:t>
      </w:r>
      <w:r w:rsidR="00F83DA2" w:rsidRPr="00F83DA2">
        <w:rPr>
          <w:rFonts w:ascii="Alkaios" w:hAnsi="Alkaios"/>
          <w:sz w:val="22"/>
          <w:szCs w:val="22"/>
        </w:rPr>
        <w:t>ἐπὶ</w:t>
      </w:r>
      <w:r w:rsidR="00F83DA2" w:rsidRPr="00E9397F">
        <w:rPr>
          <w:rFonts w:ascii="Alkaios" w:hAnsi="Alkaios"/>
          <w:sz w:val="22"/>
          <w:szCs w:val="22"/>
        </w:rPr>
        <w:t xml:space="preserve"> </w:t>
      </w:r>
      <w:r w:rsidR="00F83DA2" w:rsidRPr="00F83DA2">
        <w:rPr>
          <w:rFonts w:ascii="Alkaios" w:hAnsi="Alkaios"/>
          <w:sz w:val="22"/>
          <w:szCs w:val="22"/>
        </w:rPr>
        <w:t>ζήτησιν</w:t>
      </w:r>
      <w:r w:rsidR="00F83DA2" w:rsidRPr="00E9397F">
        <w:rPr>
          <w:rFonts w:ascii="Alkaios" w:hAnsi="Alkaios"/>
          <w:sz w:val="22"/>
          <w:szCs w:val="22"/>
        </w:rPr>
        <w:t xml:space="preserve"> </w:t>
      </w:r>
      <w:r w:rsidR="00F83DA2" w:rsidRPr="00F83DA2">
        <w:rPr>
          <w:rFonts w:ascii="Alkaios" w:hAnsi="Alkaios"/>
          <w:sz w:val="22"/>
          <w:szCs w:val="22"/>
        </w:rPr>
        <w:t>αὐτοῦ</w:t>
      </w:r>
      <w:r w:rsidR="00F83DA2" w:rsidRPr="00E9397F">
        <w:rPr>
          <w:rFonts w:ascii="Alkaios" w:hAnsi="Alkaios"/>
          <w:sz w:val="22"/>
          <w:szCs w:val="22"/>
        </w:rPr>
        <w:t xml:space="preserve"> </w:t>
      </w:r>
      <w:r w:rsidR="00F83DA2" w:rsidRPr="00F83DA2">
        <w:rPr>
          <w:rFonts w:ascii="Alkaios" w:hAnsi="Alkaios"/>
          <w:sz w:val="22"/>
          <w:szCs w:val="22"/>
        </w:rPr>
        <w:t>τοιαύτην</w:t>
      </w:r>
      <w:r w:rsidR="00F83DA2" w:rsidRPr="00E9397F">
        <w:rPr>
          <w:rFonts w:ascii="Alkaios" w:hAnsi="Alkaios"/>
          <w:sz w:val="22"/>
          <w:szCs w:val="22"/>
        </w:rPr>
        <w:t xml:space="preserve"> </w:t>
      </w:r>
      <w:r w:rsidR="00F83DA2" w:rsidRPr="00F83DA2">
        <w:rPr>
          <w:rFonts w:ascii="Alkaios" w:hAnsi="Alkaios"/>
          <w:sz w:val="22"/>
          <w:szCs w:val="22"/>
        </w:rPr>
        <w:t>τινὰ</w:t>
      </w:r>
      <w:r w:rsidR="00F83DA2" w:rsidRPr="00E9397F">
        <w:rPr>
          <w:rFonts w:ascii="Alkaios" w:hAnsi="Alkaios"/>
          <w:sz w:val="22"/>
          <w:szCs w:val="22"/>
        </w:rPr>
        <w:t xml:space="preserve"> </w:t>
      </w:r>
      <w:r w:rsidR="00F83DA2" w:rsidRPr="00F83DA2">
        <w:rPr>
          <w:rFonts w:ascii="Alkaios" w:hAnsi="Alkaios"/>
          <w:sz w:val="22"/>
          <w:szCs w:val="22"/>
        </w:rPr>
        <w:t>ἐτραπόμην</w:t>
      </w:r>
      <w:r w:rsidR="00F83DA2" w:rsidRPr="00E9397F">
        <w:rPr>
          <w:rFonts w:ascii="Alkaios" w:hAnsi="Alkaios"/>
          <w:sz w:val="22"/>
          <w:szCs w:val="22"/>
        </w:rPr>
        <w:t xml:space="preserve">. </w:t>
      </w:r>
      <w:r w:rsidR="00F83DA2" w:rsidRPr="00F83DA2">
        <w:rPr>
          <w:rFonts w:ascii="Alkaios" w:hAnsi="Alkaios"/>
          <w:sz w:val="22"/>
          <w:szCs w:val="22"/>
        </w:rPr>
        <w:t>ἦλθον</w:t>
      </w:r>
      <w:r w:rsidR="00F83DA2" w:rsidRPr="00E9397F">
        <w:rPr>
          <w:rFonts w:ascii="Alkaios" w:hAnsi="Alkaios"/>
          <w:sz w:val="22"/>
          <w:szCs w:val="22"/>
        </w:rPr>
        <w:t xml:space="preserve"> </w:t>
      </w:r>
      <w:r w:rsidR="00F83DA2" w:rsidRPr="00F83DA2">
        <w:rPr>
          <w:rFonts w:ascii="Alkaios" w:hAnsi="Alkaios"/>
          <w:sz w:val="22"/>
          <w:szCs w:val="22"/>
        </w:rPr>
        <w:t>ἐπί</w:t>
      </w:r>
      <w:r w:rsidR="00F83DA2" w:rsidRPr="00E9397F">
        <w:rPr>
          <w:rFonts w:ascii="Alkaios" w:hAnsi="Alkaios"/>
          <w:sz w:val="22"/>
          <w:szCs w:val="22"/>
        </w:rPr>
        <w:t xml:space="preserve"> </w:t>
      </w:r>
      <w:r w:rsidR="00F83DA2" w:rsidRPr="00F83DA2">
        <w:rPr>
          <w:rFonts w:ascii="Alkaios" w:hAnsi="Alkaios"/>
          <w:sz w:val="22"/>
          <w:szCs w:val="22"/>
        </w:rPr>
        <w:t>τινα</w:t>
      </w:r>
      <w:r w:rsidR="00F83DA2" w:rsidRPr="00E9397F">
        <w:rPr>
          <w:rFonts w:ascii="Alkaios" w:hAnsi="Alkaios"/>
          <w:sz w:val="22"/>
          <w:szCs w:val="22"/>
        </w:rPr>
        <w:t xml:space="preserve"> </w:t>
      </w:r>
      <w:r w:rsidR="00F83DA2" w:rsidRPr="00F83DA2">
        <w:rPr>
          <w:rFonts w:ascii="Alkaios" w:hAnsi="Alkaios"/>
          <w:sz w:val="22"/>
          <w:szCs w:val="22"/>
        </w:rPr>
        <w:t>τῶν</w:t>
      </w:r>
      <w:r w:rsidR="00F83DA2" w:rsidRPr="00E9397F">
        <w:rPr>
          <w:rFonts w:ascii="Alkaios" w:hAnsi="Alkaios"/>
          <w:sz w:val="22"/>
          <w:szCs w:val="22"/>
        </w:rPr>
        <w:t xml:space="preserve"> </w:t>
      </w:r>
      <w:r w:rsidR="00F83DA2" w:rsidRPr="00F83DA2">
        <w:rPr>
          <w:rFonts w:ascii="Alkaios" w:hAnsi="Alkaios"/>
          <w:sz w:val="22"/>
          <w:szCs w:val="22"/>
        </w:rPr>
        <w:t>δοκούντων</w:t>
      </w:r>
      <w:r w:rsidR="00F83DA2" w:rsidRPr="00E9397F">
        <w:rPr>
          <w:rFonts w:ascii="Alkaios" w:hAnsi="Alkaios"/>
          <w:sz w:val="22"/>
          <w:szCs w:val="22"/>
        </w:rPr>
        <w:t xml:space="preserve"> </w:t>
      </w:r>
      <w:r w:rsidR="00F83DA2" w:rsidRPr="00F83DA2">
        <w:rPr>
          <w:rFonts w:ascii="Alkaios" w:hAnsi="Alkaios"/>
          <w:sz w:val="22"/>
          <w:szCs w:val="22"/>
        </w:rPr>
        <w:t>σοφῶν</w:t>
      </w:r>
      <w:r w:rsidR="00F83DA2" w:rsidRPr="00E9397F">
        <w:rPr>
          <w:rFonts w:ascii="Alkaios" w:hAnsi="Alkaios"/>
          <w:sz w:val="22"/>
          <w:szCs w:val="22"/>
        </w:rPr>
        <w:t xml:space="preserve"> </w:t>
      </w:r>
      <w:r w:rsidR="00F83DA2" w:rsidRPr="00F83DA2">
        <w:rPr>
          <w:rFonts w:ascii="Alkaios" w:hAnsi="Alkaios"/>
          <w:sz w:val="22"/>
          <w:szCs w:val="22"/>
        </w:rPr>
        <w:t>εἶναι</w:t>
      </w:r>
      <w:r w:rsidR="00F83DA2" w:rsidRPr="00E9397F">
        <w:rPr>
          <w:rFonts w:ascii="Alkaios" w:hAnsi="Alkaios"/>
          <w:sz w:val="22"/>
          <w:szCs w:val="22"/>
        </w:rPr>
        <w:t xml:space="preserve">, </w:t>
      </w:r>
      <w:r w:rsidR="00F83DA2" w:rsidRPr="00F83DA2">
        <w:rPr>
          <w:rFonts w:ascii="Alkaios" w:hAnsi="Alkaios"/>
          <w:sz w:val="22"/>
          <w:szCs w:val="22"/>
        </w:rPr>
        <w:t>ὡς</w:t>
      </w:r>
      <w:r w:rsidR="00F83DA2" w:rsidRPr="00E9397F">
        <w:rPr>
          <w:rFonts w:ascii="Alkaios" w:hAnsi="Alkaios"/>
          <w:sz w:val="22"/>
          <w:szCs w:val="22"/>
        </w:rPr>
        <w:t xml:space="preserve"> </w:t>
      </w:r>
      <w:hyperlink r:id="rId8" w:anchor="p.21c" w:history="1">
        <w:r w:rsidR="00F83DA2" w:rsidRPr="00E9397F">
          <w:rPr>
            <w:rStyle w:val="Hyperlink"/>
            <w:rFonts w:ascii="Alkaios" w:eastAsiaTheme="majorEastAsia" w:hAnsi="Alkaios"/>
            <w:sz w:val="22"/>
            <w:szCs w:val="22"/>
            <w:vertAlign w:val="superscript"/>
          </w:rPr>
          <w:t>c</w:t>
        </w:r>
      </w:hyperlink>
      <w:r w:rsidR="00F83DA2" w:rsidRPr="00E9397F">
        <w:rPr>
          <w:rFonts w:ascii="Alkaios" w:hAnsi="Alkaios"/>
          <w:sz w:val="22"/>
          <w:szCs w:val="22"/>
        </w:rPr>
        <w:t xml:space="preserve">  </w:t>
      </w:r>
      <w:r w:rsidR="00F83DA2" w:rsidRPr="00F83DA2">
        <w:rPr>
          <w:rFonts w:ascii="Alkaios" w:hAnsi="Alkaios"/>
          <w:sz w:val="22"/>
          <w:szCs w:val="22"/>
        </w:rPr>
        <w:t>ἐνταῦθα</w:t>
      </w:r>
      <w:r w:rsidR="00F83DA2" w:rsidRPr="00E9397F">
        <w:rPr>
          <w:rFonts w:ascii="Alkaios" w:hAnsi="Alkaios"/>
          <w:sz w:val="22"/>
          <w:szCs w:val="22"/>
        </w:rPr>
        <w:t xml:space="preserve"> </w:t>
      </w:r>
      <w:r w:rsidR="00F83DA2" w:rsidRPr="00F83DA2">
        <w:rPr>
          <w:rFonts w:ascii="Alkaios" w:hAnsi="Alkaios"/>
          <w:sz w:val="22"/>
          <w:szCs w:val="22"/>
        </w:rPr>
        <w:t>εἴπερ</w:t>
      </w:r>
      <w:r w:rsidR="00F83DA2" w:rsidRPr="00E9397F">
        <w:rPr>
          <w:rFonts w:ascii="Alkaios" w:hAnsi="Alkaios"/>
          <w:sz w:val="22"/>
          <w:szCs w:val="22"/>
        </w:rPr>
        <w:t xml:space="preserve"> </w:t>
      </w:r>
      <w:r w:rsidR="00F83DA2" w:rsidRPr="00F83DA2">
        <w:rPr>
          <w:rFonts w:ascii="Alkaios" w:hAnsi="Alkaios"/>
          <w:sz w:val="22"/>
          <w:szCs w:val="22"/>
        </w:rPr>
        <w:t>που</w:t>
      </w:r>
      <w:r w:rsidR="00F83DA2" w:rsidRPr="00E9397F">
        <w:rPr>
          <w:rFonts w:ascii="Alkaios" w:hAnsi="Alkaios"/>
          <w:sz w:val="22"/>
          <w:szCs w:val="22"/>
        </w:rPr>
        <w:t xml:space="preserve"> </w:t>
      </w:r>
      <w:r w:rsidR="00F83DA2" w:rsidRPr="00F83DA2">
        <w:rPr>
          <w:rFonts w:ascii="Alkaios" w:hAnsi="Alkaios"/>
          <w:sz w:val="22"/>
          <w:szCs w:val="22"/>
        </w:rPr>
        <w:t>ἐλέγξων</w:t>
      </w:r>
      <w:r w:rsidR="00F83DA2" w:rsidRPr="00E9397F">
        <w:rPr>
          <w:rFonts w:ascii="Alkaios" w:hAnsi="Alkaios"/>
          <w:sz w:val="22"/>
          <w:szCs w:val="22"/>
        </w:rPr>
        <w:t xml:space="preserve"> </w:t>
      </w:r>
      <w:r w:rsidR="00F83DA2" w:rsidRPr="00AA1297">
        <w:rPr>
          <w:rFonts w:ascii="Alkaios" w:hAnsi="Alkaios"/>
          <w:sz w:val="22"/>
          <w:szCs w:val="22"/>
        </w:rPr>
        <w:t>τὸ</w:t>
      </w:r>
      <w:r w:rsidR="00F83DA2" w:rsidRPr="00E9397F">
        <w:rPr>
          <w:rFonts w:ascii="Alkaios" w:hAnsi="Alkaios"/>
          <w:sz w:val="22"/>
          <w:szCs w:val="22"/>
        </w:rPr>
        <w:t xml:space="preserve"> </w:t>
      </w:r>
      <w:r w:rsidR="00F83DA2" w:rsidRPr="00AA1297">
        <w:rPr>
          <w:rFonts w:ascii="Alkaios" w:hAnsi="Alkaios"/>
          <w:sz w:val="22"/>
          <w:szCs w:val="22"/>
        </w:rPr>
        <w:t>μαντεῖον</w:t>
      </w:r>
      <w:r w:rsidR="00F83DA2" w:rsidRPr="00E9397F">
        <w:rPr>
          <w:rFonts w:ascii="Alkaios" w:hAnsi="Alkaios"/>
          <w:sz w:val="22"/>
          <w:szCs w:val="22"/>
        </w:rPr>
        <w:t xml:space="preserve"> </w:t>
      </w:r>
      <w:r w:rsidR="00F83DA2" w:rsidRPr="00AA1297">
        <w:rPr>
          <w:rFonts w:ascii="Alkaios" w:hAnsi="Alkaios"/>
          <w:sz w:val="22"/>
          <w:szCs w:val="22"/>
        </w:rPr>
        <w:t>καὶ</w:t>
      </w:r>
      <w:r w:rsidR="00F83DA2" w:rsidRPr="00E9397F">
        <w:rPr>
          <w:rFonts w:ascii="Alkaios" w:hAnsi="Alkaios"/>
          <w:sz w:val="22"/>
          <w:szCs w:val="22"/>
        </w:rPr>
        <w:t xml:space="preserve"> </w:t>
      </w:r>
      <w:r w:rsidR="00F83DA2" w:rsidRPr="00AA1297">
        <w:rPr>
          <w:rFonts w:ascii="Alkaios" w:hAnsi="Alkaios"/>
          <w:sz w:val="22"/>
          <w:szCs w:val="22"/>
        </w:rPr>
        <w:t>ἀποφανῶν</w:t>
      </w:r>
      <w:r w:rsidR="00F83DA2" w:rsidRPr="00E9397F">
        <w:rPr>
          <w:rFonts w:ascii="Alkaios" w:hAnsi="Alkaios"/>
          <w:sz w:val="22"/>
          <w:szCs w:val="22"/>
        </w:rPr>
        <w:t xml:space="preserve"> </w:t>
      </w:r>
      <w:r w:rsidR="00F83DA2" w:rsidRPr="00AA1297">
        <w:rPr>
          <w:rFonts w:ascii="Alkaios" w:hAnsi="Alkaios"/>
          <w:sz w:val="22"/>
          <w:szCs w:val="22"/>
        </w:rPr>
        <w:t>τῷ</w:t>
      </w:r>
      <w:r w:rsidR="00F83DA2" w:rsidRPr="00E9397F">
        <w:rPr>
          <w:rFonts w:ascii="Alkaios" w:hAnsi="Alkaios"/>
          <w:sz w:val="22"/>
          <w:szCs w:val="22"/>
        </w:rPr>
        <w:t xml:space="preserve"> </w:t>
      </w:r>
      <w:r w:rsidR="00F83DA2" w:rsidRPr="00AA1297">
        <w:rPr>
          <w:rFonts w:ascii="Alkaios" w:hAnsi="Alkaios"/>
          <w:sz w:val="22"/>
          <w:szCs w:val="22"/>
        </w:rPr>
        <w:t>χρησμῷ</w:t>
      </w:r>
      <w:r w:rsidR="00F83DA2" w:rsidRPr="00E9397F">
        <w:rPr>
          <w:rFonts w:ascii="Alkaios" w:hAnsi="Alkaios"/>
          <w:sz w:val="22"/>
          <w:szCs w:val="22"/>
        </w:rPr>
        <w:t xml:space="preserve"> </w:t>
      </w:r>
      <w:r w:rsidR="00F83DA2" w:rsidRPr="00AA1297">
        <w:rPr>
          <w:rFonts w:ascii="Alkaios" w:hAnsi="Alkaios"/>
          <w:sz w:val="22"/>
          <w:szCs w:val="22"/>
        </w:rPr>
        <w:t>ὅτι</w:t>
      </w:r>
      <w:r w:rsidR="00F83DA2" w:rsidRPr="00E9397F">
        <w:rPr>
          <w:rFonts w:ascii="Alkaios" w:hAnsi="Alkaios"/>
          <w:sz w:val="22"/>
          <w:szCs w:val="22"/>
        </w:rPr>
        <w:t xml:space="preserve"> “</w:t>
      </w:r>
      <w:r w:rsidR="00F83DA2" w:rsidRPr="00F83DA2">
        <w:rPr>
          <w:rFonts w:ascii="Alkaios" w:hAnsi="Alkaios"/>
          <w:sz w:val="22"/>
          <w:szCs w:val="22"/>
        </w:rPr>
        <w:t>οὑτοσὶ</w:t>
      </w:r>
      <w:r w:rsidR="00F83DA2" w:rsidRPr="00E9397F">
        <w:rPr>
          <w:rFonts w:ascii="Alkaios" w:hAnsi="Alkaios"/>
          <w:sz w:val="22"/>
          <w:szCs w:val="22"/>
        </w:rPr>
        <w:t xml:space="preserve"> </w:t>
      </w:r>
      <w:r w:rsidR="00F83DA2" w:rsidRPr="00F83DA2">
        <w:rPr>
          <w:rFonts w:ascii="Alkaios" w:hAnsi="Alkaios"/>
          <w:sz w:val="22"/>
          <w:szCs w:val="22"/>
        </w:rPr>
        <w:t>ἐμοῦ</w:t>
      </w:r>
      <w:r w:rsidR="00F83DA2" w:rsidRPr="00E9397F">
        <w:rPr>
          <w:rFonts w:ascii="Alkaios" w:hAnsi="Alkaios"/>
          <w:sz w:val="22"/>
          <w:szCs w:val="22"/>
        </w:rPr>
        <w:t xml:space="preserve"> </w:t>
      </w:r>
      <w:r w:rsidR="00F83DA2" w:rsidRPr="00F83DA2">
        <w:rPr>
          <w:rFonts w:ascii="Alkaios" w:hAnsi="Alkaios"/>
          <w:sz w:val="22"/>
          <w:szCs w:val="22"/>
        </w:rPr>
        <w:t>σοφώτερός</w:t>
      </w:r>
      <w:r w:rsidR="00F83DA2" w:rsidRPr="00E9397F">
        <w:rPr>
          <w:rFonts w:ascii="Alkaios" w:hAnsi="Alkaios"/>
          <w:sz w:val="22"/>
          <w:szCs w:val="22"/>
        </w:rPr>
        <w:t xml:space="preserve"> </w:t>
      </w:r>
      <w:r w:rsidR="00F83DA2" w:rsidRPr="00F83DA2">
        <w:rPr>
          <w:rFonts w:ascii="Alkaios" w:hAnsi="Alkaios"/>
          <w:sz w:val="22"/>
          <w:szCs w:val="22"/>
        </w:rPr>
        <w:t>ἐστι</w:t>
      </w:r>
      <w:r w:rsidR="00F83DA2" w:rsidRPr="00E9397F">
        <w:rPr>
          <w:rFonts w:ascii="Alkaios" w:hAnsi="Alkaios"/>
          <w:sz w:val="22"/>
          <w:szCs w:val="22"/>
        </w:rPr>
        <w:t xml:space="preserve">, </w:t>
      </w:r>
      <w:r w:rsidR="00F83DA2" w:rsidRPr="00F83DA2">
        <w:rPr>
          <w:rFonts w:ascii="Alkaios" w:hAnsi="Alkaios"/>
          <w:sz w:val="22"/>
          <w:szCs w:val="22"/>
        </w:rPr>
        <w:t>σὺ</w:t>
      </w:r>
      <w:r w:rsidR="00F83DA2" w:rsidRPr="00E9397F">
        <w:rPr>
          <w:rFonts w:ascii="Alkaios" w:hAnsi="Alkaios"/>
          <w:sz w:val="22"/>
          <w:szCs w:val="22"/>
        </w:rPr>
        <w:t xml:space="preserve"> </w:t>
      </w:r>
      <w:r w:rsidR="00F83DA2" w:rsidRPr="00F83DA2">
        <w:rPr>
          <w:rFonts w:ascii="Alkaios" w:hAnsi="Alkaios"/>
          <w:sz w:val="22"/>
          <w:szCs w:val="22"/>
        </w:rPr>
        <w:t>δ᾽</w:t>
      </w:r>
      <w:r w:rsidR="00F83DA2" w:rsidRPr="00E9397F">
        <w:rPr>
          <w:rFonts w:ascii="Alkaios" w:hAnsi="Alkaios"/>
          <w:sz w:val="22"/>
          <w:szCs w:val="22"/>
        </w:rPr>
        <w:t xml:space="preserve"> </w:t>
      </w:r>
      <w:r w:rsidR="00F83DA2" w:rsidRPr="00F83DA2">
        <w:rPr>
          <w:rFonts w:ascii="Alkaios" w:hAnsi="Alkaios"/>
          <w:sz w:val="22"/>
          <w:szCs w:val="22"/>
        </w:rPr>
        <w:t>ἐμὲ</w:t>
      </w:r>
      <w:r w:rsidR="00F83DA2" w:rsidRPr="00E9397F">
        <w:rPr>
          <w:rFonts w:ascii="Alkaios" w:hAnsi="Alkaios"/>
          <w:sz w:val="22"/>
          <w:szCs w:val="22"/>
        </w:rPr>
        <w:t xml:space="preserve"> </w:t>
      </w:r>
      <w:r w:rsidR="00F83DA2" w:rsidRPr="00F83DA2">
        <w:rPr>
          <w:rFonts w:ascii="Alkaios" w:hAnsi="Alkaios"/>
          <w:sz w:val="22"/>
          <w:szCs w:val="22"/>
        </w:rPr>
        <w:t>ἔφησθα</w:t>
      </w:r>
      <w:r w:rsidR="00F83DA2" w:rsidRPr="00E9397F">
        <w:rPr>
          <w:rFonts w:ascii="Alkaios" w:hAnsi="Alkaios"/>
          <w:sz w:val="22"/>
          <w:szCs w:val="22"/>
        </w:rPr>
        <w:t xml:space="preserve">”. </w:t>
      </w:r>
      <w:r w:rsidR="00F83DA2" w:rsidRPr="00F83DA2">
        <w:rPr>
          <w:rFonts w:ascii="Alkaios" w:hAnsi="Alkaios"/>
          <w:sz w:val="22"/>
          <w:szCs w:val="22"/>
        </w:rPr>
        <w:t>διασκοπῶν</w:t>
      </w:r>
      <w:r w:rsidR="00F83DA2" w:rsidRPr="00E9397F">
        <w:rPr>
          <w:rFonts w:ascii="Alkaios" w:hAnsi="Alkaios"/>
          <w:sz w:val="22"/>
          <w:szCs w:val="22"/>
        </w:rPr>
        <w:t xml:space="preserve"> </w:t>
      </w:r>
      <w:r w:rsidR="00F83DA2" w:rsidRPr="00F83DA2">
        <w:rPr>
          <w:rFonts w:ascii="Alkaios" w:hAnsi="Alkaios"/>
          <w:sz w:val="22"/>
          <w:szCs w:val="22"/>
        </w:rPr>
        <w:t>οὖν</w:t>
      </w:r>
      <w:r w:rsidR="00F83DA2" w:rsidRPr="00E9397F">
        <w:rPr>
          <w:rFonts w:ascii="Alkaios" w:hAnsi="Alkaios"/>
          <w:sz w:val="22"/>
          <w:szCs w:val="22"/>
        </w:rPr>
        <w:t xml:space="preserve"> </w:t>
      </w:r>
      <w:r w:rsidR="00F83DA2" w:rsidRPr="00F83DA2">
        <w:rPr>
          <w:rFonts w:ascii="Alkaios" w:hAnsi="Alkaios"/>
          <w:sz w:val="22"/>
          <w:szCs w:val="22"/>
        </w:rPr>
        <w:t>τοῦτον</w:t>
      </w:r>
      <w:r w:rsidR="00F83DA2" w:rsidRPr="00E9397F">
        <w:rPr>
          <w:rFonts w:ascii="Alkaios" w:hAnsi="Alkaios"/>
          <w:sz w:val="22"/>
          <w:szCs w:val="22"/>
        </w:rPr>
        <w:t>—</w:t>
      </w:r>
      <w:r w:rsidR="00F83DA2" w:rsidRPr="00F83DA2">
        <w:rPr>
          <w:rFonts w:ascii="Alkaios" w:hAnsi="Alkaios"/>
          <w:sz w:val="22"/>
          <w:szCs w:val="22"/>
        </w:rPr>
        <w:t>ὀνόματι</w:t>
      </w:r>
      <w:r w:rsidR="00F83DA2" w:rsidRPr="00E9397F">
        <w:rPr>
          <w:rFonts w:ascii="Alkaios" w:hAnsi="Alkaios"/>
          <w:sz w:val="22"/>
          <w:szCs w:val="22"/>
        </w:rPr>
        <w:t xml:space="preserve"> </w:t>
      </w:r>
      <w:r w:rsidR="00F83DA2" w:rsidRPr="00F83DA2">
        <w:rPr>
          <w:rFonts w:ascii="Alkaios" w:hAnsi="Alkaios"/>
          <w:sz w:val="22"/>
          <w:szCs w:val="22"/>
        </w:rPr>
        <w:t>γὰρ</w:t>
      </w:r>
      <w:r w:rsidR="00F83DA2" w:rsidRPr="00E9397F">
        <w:rPr>
          <w:rFonts w:ascii="Alkaios" w:hAnsi="Alkaios"/>
          <w:sz w:val="22"/>
          <w:szCs w:val="22"/>
        </w:rPr>
        <w:t xml:space="preserve"> </w:t>
      </w:r>
      <w:r w:rsidR="00F83DA2" w:rsidRPr="00F83DA2">
        <w:rPr>
          <w:rFonts w:ascii="Alkaios" w:hAnsi="Alkaios"/>
          <w:sz w:val="22"/>
          <w:szCs w:val="22"/>
        </w:rPr>
        <w:t>οὐδὲν</w:t>
      </w:r>
      <w:r w:rsidR="00F83DA2" w:rsidRPr="00E9397F">
        <w:rPr>
          <w:rFonts w:ascii="Alkaios" w:hAnsi="Alkaios"/>
          <w:sz w:val="22"/>
          <w:szCs w:val="22"/>
        </w:rPr>
        <w:t xml:space="preserve"> </w:t>
      </w:r>
      <w:r w:rsidR="00F83DA2" w:rsidRPr="00F83DA2">
        <w:rPr>
          <w:rFonts w:ascii="Alkaios" w:hAnsi="Alkaios"/>
          <w:sz w:val="22"/>
          <w:szCs w:val="22"/>
        </w:rPr>
        <w:t>δέομαι</w:t>
      </w:r>
      <w:r w:rsidR="00F83DA2" w:rsidRPr="00E9397F">
        <w:rPr>
          <w:rFonts w:ascii="Alkaios" w:hAnsi="Alkaios"/>
          <w:sz w:val="22"/>
          <w:szCs w:val="22"/>
        </w:rPr>
        <w:t xml:space="preserve"> </w:t>
      </w:r>
      <w:r w:rsidR="00F83DA2" w:rsidRPr="00F83DA2">
        <w:rPr>
          <w:rFonts w:ascii="Alkaios" w:hAnsi="Alkaios"/>
          <w:sz w:val="22"/>
          <w:szCs w:val="22"/>
        </w:rPr>
        <w:t>λέγειν</w:t>
      </w:r>
      <w:r w:rsidR="00F83DA2" w:rsidRPr="00E9397F">
        <w:rPr>
          <w:rFonts w:ascii="Alkaios" w:hAnsi="Alkaios"/>
          <w:sz w:val="22"/>
          <w:szCs w:val="22"/>
        </w:rPr>
        <w:t xml:space="preserve">, </w:t>
      </w:r>
      <w:r w:rsidR="00F83DA2" w:rsidRPr="00F83DA2">
        <w:rPr>
          <w:rFonts w:ascii="Alkaios" w:hAnsi="Alkaios"/>
          <w:sz w:val="22"/>
          <w:szCs w:val="22"/>
        </w:rPr>
        <w:t>ἦν</w:t>
      </w:r>
      <w:r w:rsidR="00F83DA2" w:rsidRPr="00E9397F">
        <w:rPr>
          <w:rFonts w:ascii="Alkaios" w:hAnsi="Alkaios"/>
          <w:sz w:val="22"/>
          <w:szCs w:val="22"/>
        </w:rPr>
        <w:t xml:space="preserve"> </w:t>
      </w:r>
      <w:r w:rsidR="00F83DA2" w:rsidRPr="00F83DA2">
        <w:rPr>
          <w:rFonts w:ascii="Alkaios" w:hAnsi="Alkaios"/>
          <w:sz w:val="22"/>
          <w:szCs w:val="22"/>
        </w:rPr>
        <w:t>δέ</w:t>
      </w:r>
      <w:r w:rsidR="00F83DA2" w:rsidRPr="00E9397F">
        <w:rPr>
          <w:rFonts w:ascii="Alkaios" w:hAnsi="Alkaios"/>
          <w:sz w:val="22"/>
          <w:szCs w:val="22"/>
        </w:rPr>
        <w:t xml:space="preserve"> </w:t>
      </w:r>
      <w:r w:rsidR="00F83DA2" w:rsidRPr="00F83DA2">
        <w:rPr>
          <w:rFonts w:ascii="Alkaios" w:hAnsi="Alkaios"/>
          <w:sz w:val="22"/>
          <w:szCs w:val="22"/>
        </w:rPr>
        <w:t>τις</w:t>
      </w:r>
      <w:r w:rsidR="00F83DA2" w:rsidRPr="00E9397F">
        <w:rPr>
          <w:rFonts w:ascii="Alkaios" w:hAnsi="Alkaios"/>
          <w:sz w:val="22"/>
          <w:szCs w:val="22"/>
        </w:rPr>
        <w:t xml:space="preserve"> </w:t>
      </w:r>
      <w:r w:rsidR="00F83DA2" w:rsidRPr="00F83DA2">
        <w:rPr>
          <w:rFonts w:ascii="Alkaios" w:hAnsi="Alkaios"/>
          <w:sz w:val="22"/>
          <w:szCs w:val="22"/>
        </w:rPr>
        <w:t>τῶν</w:t>
      </w:r>
      <w:r w:rsidR="00F83DA2" w:rsidRPr="00E9397F">
        <w:rPr>
          <w:rFonts w:ascii="Alkaios" w:hAnsi="Alkaios"/>
          <w:sz w:val="22"/>
          <w:szCs w:val="22"/>
        </w:rPr>
        <w:t xml:space="preserve"> </w:t>
      </w:r>
      <w:r w:rsidR="00F83DA2" w:rsidRPr="00F83DA2">
        <w:rPr>
          <w:rFonts w:ascii="Alkaios" w:hAnsi="Alkaios"/>
          <w:sz w:val="22"/>
          <w:szCs w:val="22"/>
        </w:rPr>
        <w:t>πολιτικῶν</w:t>
      </w:r>
      <w:r w:rsidR="00F83DA2" w:rsidRPr="00E9397F">
        <w:rPr>
          <w:rFonts w:ascii="Alkaios" w:hAnsi="Alkaios"/>
          <w:sz w:val="22"/>
          <w:szCs w:val="22"/>
        </w:rPr>
        <w:t xml:space="preserve"> </w:t>
      </w:r>
      <w:r w:rsidR="00F83DA2" w:rsidRPr="00F83DA2">
        <w:rPr>
          <w:rFonts w:ascii="Alkaios" w:hAnsi="Alkaios"/>
          <w:sz w:val="22"/>
          <w:szCs w:val="22"/>
        </w:rPr>
        <w:t>πρὸς</w:t>
      </w:r>
      <w:r w:rsidR="00F83DA2" w:rsidRPr="00E9397F">
        <w:rPr>
          <w:rFonts w:ascii="Alkaios" w:hAnsi="Alkaios"/>
          <w:sz w:val="22"/>
          <w:szCs w:val="22"/>
        </w:rPr>
        <w:t xml:space="preserve"> </w:t>
      </w:r>
      <w:r w:rsidR="00F83DA2" w:rsidRPr="00F83DA2">
        <w:rPr>
          <w:rFonts w:ascii="Alkaios" w:hAnsi="Alkaios"/>
          <w:sz w:val="22"/>
          <w:szCs w:val="22"/>
        </w:rPr>
        <w:t>ὃν</w:t>
      </w:r>
      <w:r w:rsidR="00F83DA2" w:rsidRPr="00E9397F">
        <w:rPr>
          <w:rFonts w:ascii="Alkaios" w:hAnsi="Alkaios"/>
          <w:sz w:val="22"/>
          <w:szCs w:val="22"/>
        </w:rPr>
        <w:t xml:space="preserve"> </w:t>
      </w:r>
      <w:r w:rsidR="00F83DA2" w:rsidRPr="00F83DA2">
        <w:rPr>
          <w:rFonts w:ascii="Alkaios" w:hAnsi="Alkaios"/>
          <w:sz w:val="22"/>
          <w:szCs w:val="22"/>
        </w:rPr>
        <w:t>ἐγὼ</w:t>
      </w:r>
      <w:r w:rsidR="00F83DA2" w:rsidRPr="00E9397F">
        <w:rPr>
          <w:rFonts w:ascii="Alkaios" w:hAnsi="Alkaios"/>
          <w:sz w:val="22"/>
          <w:szCs w:val="22"/>
        </w:rPr>
        <w:t xml:space="preserve"> </w:t>
      </w:r>
      <w:r w:rsidR="00F83DA2" w:rsidRPr="00F83DA2">
        <w:rPr>
          <w:rFonts w:ascii="Alkaios" w:hAnsi="Alkaios"/>
          <w:sz w:val="22"/>
          <w:szCs w:val="22"/>
        </w:rPr>
        <w:t>σκοπῶν</w:t>
      </w:r>
      <w:r w:rsidR="00F83DA2" w:rsidRPr="00E9397F">
        <w:rPr>
          <w:rFonts w:ascii="Alkaios" w:hAnsi="Alkaios"/>
          <w:sz w:val="22"/>
          <w:szCs w:val="22"/>
        </w:rPr>
        <w:t xml:space="preserve"> </w:t>
      </w:r>
      <w:r w:rsidR="00F83DA2" w:rsidRPr="00F83DA2">
        <w:rPr>
          <w:rFonts w:ascii="Alkaios" w:hAnsi="Alkaios"/>
          <w:sz w:val="22"/>
          <w:szCs w:val="22"/>
        </w:rPr>
        <w:t>τοιοῦτόν</w:t>
      </w:r>
      <w:r w:rsidR="00F83DA2" w:rsidRPr="00E9397F">
        <w:rPr>
          <w:rFonts w:ascii="Alkaios" w:hAnsi="Alkaios"/>
          <w:sz w:val="22"/>
          <w:szCs w:val="22"/>
        </w:rPr>
        <w:t xml:space="preserve"> </w:t>
      </w:r>
      <w:r w:rsidR="00F83DA2" w:rsidRPr="00F83DA2">
        <w:rPr>
          <w:rFonts w:ascii="Alkaios" w:hAnsi="Alkaios"/>
          <w:sz w:val="22"/>
          <w:szCs w:val="22"/>
        </w:rPr>
        <w:t>τι</w:t>
      </w:r>
      <w:r w:rsidR="00F83DA2" w:rsidRPr="00E9397F">
        <w:rPr>
          <w:rFonts w:ascii="Alkaios" w:hAnsi="Alkaios"/>
          <w:sz w:val="22"/>
          <w:szCs w:val="22"/>
        </w:rPr>
        <w:t xml:space="preserve"> </w:t>
      </w:r>
      <w:r w:rsidR="00F83DA2" w:rsidRPr="00F83DA2">
        <w:rPr>
          <w:rFonts w:ascii="Alkaios" w:hAnsi="Alkaios"/>
          <w:sz w:val="22"/>
          <w:szCs w:val="22"/>
        </w:rPr>
        <w:t>ἔπαθον</w:t>
      </w:r>
      <w:r w:rsidR="00F83DA2" w:rsidRPr="00E9397F">
        <w:rPr>
          <w:rFonts w:ascii="Alkaios" w:hAnsi="Alkaios"/>
          <w:sz w:val="22"/>
          <w:szCs w:val="22"/>
        </w:rPr>
        <w:t xml:space="preserve">, </w:t>
      </w:r>
      <w:r w:rsidR="00F83DA2" w:rsidRPr="00F83DA2">
        <w:rPr>
          <w:rFonts w:ascii="Alkaios" w:hAnsi="Alkaios"/>
          <w:sz w:val="22"/>
          <w:szCs w:val="22"/>
        </w:rPr>
        <w:t>ὦ</w:t>
      </w:r>
      <w:r w:rsidR="00F83DA2" w:rsidRPr="00E9397F">
        <w:rPr>
          <w:rFonts w:ascii="Alkaios" w:hAnsi="Alkaios"/>
          <w:sz w:val="22"/>
          <w:szCs w:val="22"/>
        </w:rPr>
        <w:t xml:space="preserve"> </w:t>
      </w:r>
      <w:r w:rsidR="00F83DA2" w:rsidRPr="00F83DA2">
        <w:rPr>
          <w:rFonts w:ascii="Alkaios" w:hAnsi="Alkaios"/>
          <w:sz w:val="22"/>
          <w:szCs w:val="22"/>
        </w:rPr>
        <w:t>ἄνδρες</w:t>
      </w:r>
      <w:r w:rsidR="00F83DA2" w:rsidRPr="00E9397F">
        <w:rPr>
          <w:rFonts w:ascii="Alkaios" w:hAnsi="Alkaios"/>
          <w:sz w:val="22"/>
          <w:szCs w:val="22"/>
        </w:rPr>
        <w:t xml:space="preserve"> </w:t>
      </w:r>
      <w:r w:rsidR="00F83DA2" w:rsidRPr="00F83DA2">
        <w:rPr>
          <w:rFonts w:ascii="Alkaios" w:hAnsi="Alkaios"/>
          <w:sz w:val="22"/>
          <w:szCs w:val="22"/>
        </w:rPr>
        <w:t>Ἀθηναῖοι</w:t>
      </w:r>
      <w:r w:rsidR="00F83DA2" w:rsidRPr="00E9397F">
        <w:rPr>
          <w:rFonts w:ascii="Alkaios" w:hAnsi="Alkaios"/>
          <w:sz w:val="22"/>
          <w:szCs w:val="22"/>
        </w:rPr>
        <w:t xml:space="preserve">, </w:t>
      </w:r>
      <w:r w:rsidR="00F83DA2" w:rsidRPr="00F83DA2">
        <w:rPr>
          <w:rFonts w:ascii="Alkaios" w:hAnsi="Alkaios"/>
          <w:sz w:val="22"/>
          <w:szCs w:val="22"/>
        </w:rPr>
        <w:t>καὶ</w:t>
      </w:r>
      <w:r w:rsidR="00F83DA2" w:rsidRPr="00E9397F">
        <w:rPr>
          <w:rFonts w:ascii="Alkaios" w:hAnsi="Alkaios"/>
          <w:sz w:val="22"/>
          <w:szCs w:val="22"/>
        </w:rPr>
        <w:t xml:space="preserve"> </w:t>
      </w:r>
      <w:r w:rsidR="00F83DA2" w:rsidRPr="00F83DA2">
        <w:rPr>
          <w:rFonts w:ascii="Alkaios" w:hAnsi="Alkaios"/>
          <w:sz w:val="22"/>
          <w:szCs w:val="22"/>
        </w:rPr>
        <w:t>διαλεγόμενος</w:t>
      </w:r>
      <w:r w:rsidR="00F83DA2" w:rsidRPr="00E9397F">
        <w:rPr>
          <w:rFonts w:ascii="Alkaios" w:hAnsi="Alkaios"/>
          <w:sz w:val="22"/>
          <w:szCs w:val="22"/>
        </w:rPr>
        <w:t xml:space="preserve"> </w:t>
      </w:r>
      <w:r w:rsidR="00F83DA2" w:rsidRPr="00F83DA2">
        <w:rPr>
          <w:rFonts w:ascii="Alkaios" w:hAnsi="Alkaios"/>
          <w:sz w:val="22"/>
          <w:szCs w:val="22"/>
        </w:rPr>
        <w:t>αὐτῷ</w:t>
      </w:r>
      <w:r w:rsidR="00F83DA2" w:rsidRPr="00E9397F">
        <w:rPr>
          <w:rFonts w:ascii="Alkaios" w:hAnsi="Alkaios"/>
          <w:sz w:val="22"/>
          <w:szCs w:val="22"/>
        </w:rPr>
        <w:t>—</w:t>
      </w:r>
      <w:r w:rsidR="00F83DA2" w:rsidRPr="00F83DA2">
        <w:rPr>
          <w:rFonts w:ascii="Alkaios" w:hAnsi="Alkaios"/>
          <w:sz w:val="22"/>
          <w:szCs w:val="22"/>
        </w:rPr>
        <w:t>ἔδοξέ</w:t>
      </w:r>
      <w:r w:rsidR="00F83DA2" w:rsidRPr="00E9397F">
        <w:rPr>
          <w:rFonts w:ascii="Alkaios" w:hAnsi="Alkaios"/>
          <w:sz w:val="22"/>
          <w:szCs w:val="22"/>
        </w:rPr>
        <w:t xml:space="preserve"> </w:t>
      </w:r>
      <w:r w:rsidR="00F83DA2" w:rsidRPr="00F83DA2">
        <w:rPr>
          <w:rFonts w:ascii="Alkaios" w:hAnsi="Alkaios"/>
          <w:sz w:val="22"/>
          <w:szCs w:val="22"/>
        </w:rPr>
        <w:t>μοι</w:t>
      </w:r>
      <w:r w:rsidR="00F83DA2" w:rsidRPr="00E9397F">
        <w:rPr>
          <w:rFonts w:ascii="Alkaios" w:hAnsi="Alkaios"/>
          <w:sz w:val="22"/>
          <w:szCs w:val="22"/>
        </w:rPr>
        <w:t xml:space="preserve"> </w:t>
      </w:r>
      <w:r w:rsidR="00F83DA2" w:rsidRPr="00F83DA2">
        <w:rPr>
          <w:rFonts w:ascii="Alkaios" w:hAnsi="Alkaios"/>
          <w:sz w:val="22"/>
          <w:szCs w:val="22"/>
        </w:rPr>
        <w:t>οὗτος</w:t>
      </w:r>
      <w:r w:rsidR="00F83DA2" w:rsidRPr="00E9397F">
        <w:rPr>
          <w:rFonts w:ascii="Alkaios" w:hAnsi="Alkaios"/>
          <w:sz w:val="22"/>
          <w:szCs w:val="22"/>
        </w:rPr>
        <w:t xml:space="preserve"> </w:t>
      </w:r>
      <w:r w:rsidR="00F83DA2" w:rsidRPr="00F83DA2">
        <w:rPr>
          <w:rFonts w:ascii="Alkaios" w:hAnsi="Alkaios"/>
          <w:sz w:val="22"/>
          <w:szCs w:val="22"/>
        </w:rPr>
        <w:t>ὁ</w:t>
      </w:r>
      <w:r w:rsidR="00F83DA2" w:rsidRPr="00E9397F">
        <w:rPr>
          <w:rFonts w:ascii="Alkaios" w:hAnsi="Alkaios"/>
          <w:sz w:val="22"/>
          <w:szCs w:val="22"/>
        </w:rPr>
        <w:t xml:space="preserve"> </w:t>
      </w:r>
      <w:r w:rsidR="00F83DA2" w:rsidRPr="00F83DA2">
        <w:rPr>
          <w:rFonts w:ascii="Alkaios" w:hAnsi="Alkaios"/>
          <w:sz w:val="22"/>
          <w:szCs w:val="22"/>
        </w:rPr>
        <w:t>ἀνὴρ</w:t>
      </w:r>
      <w:r w:rsidR="00F83DA2" w:rsidRPr="00E9397F">
        <w:rPr>
          <w:rFonts w:ascii="Alkaios" w:hAnsi="Alkaios"/>
          <w:sz w:val="22"/>
          <w:szCs w:val="22"/>
        </w:rPr>
        <w:t xml:space="preserve"> </w:t>
      </w:r>
      <w:r w:rsidR="00F83DA2" w:rsidRPr="00F83DA2">
        <w:rPr>
          <w:rFonts w:ascii="Alkaios" w:hAnsi="Alkaios"/>
          <w:sz w:val="22"/>
          <w:szCs w:val="22"/>
        </w:rPr>
        <w:t>δοκεῖν</w:t>
      </w:r>
      <w:r w:rsidR="00F83DA2" w:rsidRPr="00E9397F">
        <w:rPr>
          <w:rFonts w:ascii="Alkaios" w:hAnsi="Alkaios"/>
          <w:sz w:val="22"/>
          <w:szCs w:val="22"/>
        </w:rPr>
        <w:t xml:space="preserve"> </w:t>
      </w:r>
      <w:r w:rsidR="00F83DA2" w:rsidRPr="00F83DA2">
        <w:rPr>
          <w:rFonts w:ascii="Alkaios" w:hAnsi="Alkaios"/>
          <w:sz w:val="22"/>
          <w:szCs w:val="22"/>
        </w:rPr>
        <w:t>μὲν</w:t>
      </w:r>
      <w:r w:rsidR="00F83DA2" w:rsidRPr="00E9397F">
        <w:rPr>
          <w:rFonts w:ascii="Alkaios" w:hAnsi="Alkaios"/>
          <w:sz w:val="22"/>
          <w:szCs w:val="22"/>
        </w:rPr>
        <w:t xml:space="preserve"> </w:t>
      </w:r>
      <w:r w:rsidR="00F83DA2" w:rsidRPr="00F83DA2">
        <w:rPr>
          <w:rFonts w:ascii="Alkaios" w:hAnsi="Alkaios"/>
          <w:sz w:val="22"/>
          <w:szCs w:val="22"/>
        </w:rPr>
        <w:t>εἶναι</w:t>
      </w:r>
      <w:r w:rsidR="00F83DA2" w:rsidRPr="00E9397F">
        <w:rPr>
          <w:rFonts w:ascii="Alkaios" w:hAnsi="Alkaios"/>
          <w:sz w:val="22"/>
          <w:szCs w:val="22"/>
        </w:rPr>
        <w:t xml:space="preserve"> </w:t>
      </w:r>
      <w:r w:rsidR="00F83DA2" w:rsidRPr="00F83DA2">
        <w:rPr>
          <w:rFonts w:ascii="Alkaios" w:hAnsi="Alkaios"/>
          <w:sz w:val="22"/>
          <w:szCs w:val="22"/>
        </w:rPr>
        <w:t>σοφὸς</w:t>
      </w:r>
      <w:r w:rsidR="00F83DA2" w:rsidRPr="00E9397F">
        <w:rPr>
          <w:rFonts w:ascii="Alkaios" w:hAnsi="Alkaios"/>
          <w:sz w:val="22"/>
          <w:szCs w:val="22"/>
        </w:rPr>
        <w:t xml:space="preserve"> </w:t>
      </w:r>
      <w:r w:rsidR="00F83DA2" w:rsidRPr="00F83DA2">
        <w:rPr>
          <w:rFonts w:ascii="Alkaios" w:hAnsi="Alkaios"/>
          <w:sz w:val="22"/>
          <w:szCs w:val="22"/>
        </w:rPr>
        <w:t>ἄλλοις</w:t>
      </w:r>
      <w:r w:rsidR="00F83DA2" w:rsidRPr="00E9397F">
        <w:rPr>
          <w:rFonts w:ascii="Alkaios" w:hAnsi="Alkaios"/>
          <w:sz w:val="22"/>
          <w:szCs w:val="22"/>
        </w:rPr>
        <w:t xml:space="preserve"> </w:t>
      </w:r>
      <w:r w:rsidR="00F83DA2" w:rsidRPr="00F83DA2">
        <w:rPr>
          <w:rFonts w:ascii="Alkaios" w:hAnsi="Alkaios"/>
          <w:sz w:val="22"/>
          <w:szCs w:val="22"/>
        </w:rPr>
        <w:t>τε</w:t>
      </w:r>
      <w:r w:rsidR="00F83DA2" w:rsidRPr="00E9397F">
        <w:rPr>
          <w:rFonts w:ascii="Alkaios" w:hAnsi="Alkaios"/>
          <w:sz w:val="22"/>
          <w:szCs w:val="22"/>
        </w:rPr>
        <w:t xml:space="preserve"> </w:t>
      </w:r>
      <w:r w:rsidR="00F83DA2" w:rsidRPr="00F83DA2">
        <w:rPr>
          <w:rFonts w:ascii="Alkaios" w:hAnsi="Alkaios"/>
          <w:sz w:val="22"/>
          <w:szCs w:val="22"/>
        </w:rPr>
        <w:t>πολλοῖς</w:t>
      </w:r>
      <w:r w:rsidR="00F83DA2" w:rsidRPr="00E9397F">
        <w:rPr>
          <w:rFonts w:ascii="Alkaios" w:hAnsi="Alkaios"/>
          <w:sz w:val="22"/>
          <w:szCs w:val="22"/>
        </w:rPr>
        <w:t xml:space="preserve"> </w:t>
      </w:r>
      <w:r w:rsidR="00F83DA2" w:rsidRPr="00F83DA2">
        <w:rPr>
          <w:rFonts w:ascii="Alkaios" w:hAnsi="Alkaios"/>
          <w:sz w:val="22"/>
          <w:szCs w:val="22"/>
        </w:rPr>
        <w:t>ἀνθρώποις</w:t>
      </w:r>
      <w:r w:rsidR="00F83DA2" w:rsidRPr="00E9397F">
        <w:rPr>
          <w:rFonts w:ascii="Alkaios" w:hAnsi="Alkaios"/>
          <w:sz w:val="22"/>
          <w:szCs w:val="22"/>
        </w:rPr>
        <w:t xml:space="preserve"> </w:t>
      </w:r>
      <w:r w:rsidR="00F83DA2" w:rsidRPr="00F83DA2">
        <w:rPr>
          <w:rFonts w:ascii="Alkaios" w:hAnsi="Alkaios"/>
          <w:sz w:val="22"/>
          <w:szCs w:val="22"/>
        </w:rPr>
        <w:t>καὶ</w:t>
      </w:r>
      <w:r w:rsidR="00F83DA2" w:rsidRPr="00E9397F">
        <w:rPr>
          <w:rFonts w:ascii="Alkaios" w:hAnsi="Alkaios"/>
          <w:sz w:val="22"/>
          <w:szCs w:val="22"/>
        </w:rPr>
        <w:t xml:space="preserve"> </w:t>
      </w:r>
      <w:r w:rsidR="00F83DA2" w:rsidRPr="00F83DA2">
        <w:rPr>
          <w:rFonts w:ascii="Alkaios" w:hAnsi="Alkaios"/>
          <w:sz w:val="22"/>
          <w:szCs w:val="22"/>
        </w:rPr>
        <w:t>μάλιστα</w:t>
      </w:r>
      <w:r w:rsidR="00F83DA2" w:rsidRPr="00E9397F">
        <w:rPr>
          <w:rFonts w:ascii="Alkaios" w:hAnsi="Alkaios"/>
          <w:sz w:val="22"/>
          <w:szCs w:val="22"/>
        </w:rPr>
        <w:t xml:space="preserve"> </w:t>
      </w:r>
      <w:r w:rsidR="00F83DA2" w:rsidRPr="00F83DA2">
        <w:rPr>
          <w:rFonts w:ascii="Alkaios" w:hAnsi="Alkaios"/>
          <w:sz w:val="22"/>
          <w:szCs w:val="22"/>
        </w:rPr>
        <w:t>ἑαυτῷ</w:t>
      </w:r>
      <w:r w:rsidR="00F83DA2" w:rsidRPr="00E9397F">
        <w:rPr>
          <w:rFonts w:ascii="Alkaios" w:hAnsi="Alkaios"/>
          <w:sz w:val="22"/>
          <w:szCs w:val="22"/>
        </w:rPr>
        <w:t xml:space="preserve">, </w:t>
      </w:r>
      <w:r w:rsidR="00F83DA2" w:rsidRPr="00F83DA2">
        <w:rPr>
          <w:rFonts w:ascii="Alkaios" w:hAnsi="Alkaios"/>
          <w:sz w:val="22"/>
          <w:szCs w:val="22"/>
        </w:rPr>
        <w:t>εἶναι</w:t>
      </w:r>
      <w:r w:rsidR="00F83DA2" w:rsidRPr="00E9397F">
        <w:rPr>
          <w:rFonts w:ascii="Alkaios" w:hAnsi="Alkaios"/>
          <w:sz w:val="22"/>
          <w:szCs w:val="22"/>
        </w:rPr>
        <w:t xml:space="preserve"> </w:t>
      </w:r>
      <w:r w:rsidR="00F83DA2" w:rsidRPr="00F83DA2">
        <w:rPr>
          <w:rFonts w:ascii="Alkaios" w:hAnsi="Alkaios"/>
          <w:sz w:val="22"/>
          <w:szCs w:val="22"/>
        </w:rPr>
        <w:t>δ᾽</w:t>
      </w:r>
      <w:r w:rsidR="00F83DA2" w:rsidRPr="00E9397F">
        <w:rPr>
          <w:rFonts w:ascii="Alkaios" w:hAnsi="Alkaios"/>
          <w:sz w:val="22"/>
          <w:szCs w:val="22"/>
        </w:rPr>
        <w:t xml:space="preserve"> </w:t>
      </w:r>
      <w:r w:rsidR="00F83DA2" w:rsidRPr="00F83DA2">
        <w:rPr>
          <w:rFonts w:ascii="Alkaios" w:hAnsi="Alkaios"/>
          <w:sz w:val="22"/>
          <w:szCs w:val="22"/>
        </w:rPr>
        <w:t>οὔ</w:t>
      </w:r>
      <w:r w:rsidR="00F83DA2" w:rsidRPr="00E9397F">
        <w:rPr>
          <w:rFonts w:ascii="Alkaios" w:hAnsi="Alkaios"/>
          <w:sz w:val="22"/>
          <w:szCs w:val="22"/>
        </w:rPr>
        <w:t xml:space="preserve">· </w:t>
      </w:r>
      <w:r w:rsidR="00F83DA2" w:rsidRPr="00F83DA2">
        <w:rPr>
          <w:rFonts w:ascii="Alkaios" w:hAnsi="Alkaios"/>
          <w:sz w:val="22"/>
          <w:szCs w:val="22"/>
        </w:rPr>
        <w:t>κἄπειτα</w:t>
      </w:r>
      <w:r w:rsidR="00F83DA2" w:rsidRPr="00E9397F">
        <w:rPr>
          <w:rFonts w:ascii="Alkaios" w:hAnsi="Alkaios"/>
          <w:sz w:val="22"/>
          <w:szCs w:val="22"/>
        </w:rPr>
        <w:t xml:space="preserve"> </w:t>
      </w:r>
      <w:r w:rsidR="00F83DA2" w:rsidRPr="00F83DA2">
        <w:rPr>
          <w:rFonts w:ascii="Alkaios" w:hAnsi="Alkaios"/>
          <w:sz w:val="22"/>
          <w:szCs w:val="22"/>
        </w:rPr>
        <w:t>ἐπειρώμην</w:t>
      </w:r>
      <w:r w:rsidR="00F83DA2" w:rsidRPr="00E9397F">
        <w:rPr>
          <w:rFonts w:ascii="Alkaios" w:hAnsi="Alkaios"/>
          <w:sz w:val="22"/>
          <w:szCs w:val="22"/>
        </w:rPr>
        <w:t xml:space="preserve"> </w:t>
      </w:r>
      <w:r w:rsidR="00F83DA2" w:rsidRPr="00F83DA2">
        <w:rPr>
          <w:rFonts w:ascii="Alkaios" w:hAnsi="Alkaios"/>
          <w:sz w:val="22"/>
          <w:szCs w:val="22"/>
        </w:rPr>
        <w:t>αὐτῷ</w:t>
      </w:r>
      <w:r w:rsidR="00F83DA2" w:rsidRPr="00E9397F">
        <w:rPr>
          <w:rFonts w:ascii="Alkaios" w:hAnsi="Alkaios"/>
          <w:sz w:val="22"/>
          <w:szCs w:val="22"/>
        </w:rPr>
        <w:t xml:space="preserve"> </w:t>
      </w:r>
      <w:r w:rsidR="00F83DA2" w:rsidRPr="00F83DA2">
        <w:rPr>
          <w:rFonts w:ascii="Alkaios" w:hAnsi="Alkaios"/>
          <w:sz w:val="22"/>
          <w:szCs w:val="22"/>
        </w:rPr>
        <w:t>δεικνύναι</w:t>
      </w:r>
      <w:r w:rsidR="00F83DA2" w:rsidRPr="00E9397F">
        <w:rPr>
          <w:rFonts w:ascii="Alkaios" w:hAnsi="Alkaios"/>
          <w:sz w:val="22"/>
          <w:szCs w:val="22"/>
        </w:rPr>
        <w:t xml:space="preserve"> </w:t>
      </w:r>
      <w:r w:rsidR="00F83DA2" w:rsidRPr="00F83DA2">
        <w:rPr>
          <w:rFonts w:ascii="Alkaios" w:hAnsi="Alkaios"/>
          <w:sz w:val="22"/>
          <w:szCs w:val="22"/>
        </w:rPr>
        <w:t>ὅτι</w:t>
      </w:r>
      <w:r w:rsidR="00F83DA2" w:rsidRPr="00E9397F">
        <w:rPr>
          <w:rFonts w:ascii="Alkaios" w:hAnsi="Alkaios"/>
          <w:sz w:val="22"/>
          <w:szCs w:val="22"/>
        </w:rPr>
        <w:t xml:space="preserve"> </w:t>
      </w:r>
      <w:r w:rsidR="00F83DA2" w:rsidRPr="00F83DA2">
        <w:rPr>
          <w:rFonts w:ascii="Alkaios" w:hAnsi="Alkaios"/>
          <w:sz w:val="22"/>
          <w:szCs w:val="22"/>
        </w:rPr>
        <w:t>οἴοιτο</w:t>
      </w:r>
      <w:r w:rsidR="00F83DA2" w:rsidRPr="00E9397F">
        <w:rPr>
          <w:rFonts w:ascii="Alkaios" w:hAnsi="Alkaios"/>
          <w:sz w:val="22"/>
          <w:szCs w:val="22"/>
        </w:rPr>
        <w:t xml:space="preserve"> </w:t>
      </w:r>
      <w:r w:rsidR="00F83DA2" w:rsidRPr="00F83DA2">
        <w:rPr>
          <w:rFonts w:ascii="Alkaios" w:hAnsi="Alkaios"/>
          <w:sz w:val="22"/>
          <w:szCs w:val="22"/>
        </w:rPr>
        <w:t>μὲν</w:t>
      </w:r>
      <w:r w:rsidR="00F83DA2" w:rsidRPr="00E9397F">
        <w:rPr>
          <w:rFonts w:ascii="Alkaios" w:hAnsi="Alkaios"/>
          <w:sz w:val="22"/>
          <w:szCs w:val="22"/>
        </w:rPr>
        <w:t xml:space="preserve"> </w:t>
      </w:r>
      <w:r w:rsidR="00F83DA2" w:rsidRPr="00F83DA2">
        <w:rPr>
          <w:rFonts w:ascii="Alkaios" w:hAnsi="Alkaios"/>
          <w:sz w:val="22"/>
          <w:szCs w:val="22"/>
        </w:rPr>
        <w:t>εἶναι</w:t>
      </w:r>
      <w:r w:rsidR="00F83DA2" w:rsidRPr="00E9397F">
        <w:rPr>
          <w:rFonts w:ascii="Alkaios" w:hAnsi="Alkaios"/>
          <w:sz w:val="22"/>
          <w:szCs w:val="22"/>
        </w:rPr>
        <w:t xml:space="preserve"> </w:t>
      </w:r>
      <w:r w:rsidR="00F83DA2" w:rsidRPr="00F83DA2">
        <w:rPr>
          <w:rFonts w:ascii="Alkaios" w:hAnsi="Alkaios"/>
          <w:sz w:val="22"/>
          <w:szCs w:val="22"/>
        </w:rPr>
        <w:t>σοφός</w:t>
      </w:r>
      <w:r w:rsidR="00F83DA2" w:rsidRPr="00E9397F">
        <w:rPr>
          <w:rFonts w:ascii="Alkaios" w:hAnsi="Alkaios"/>
          <w:sz w:val="22"/>
          <w:szCs w:val="22"/>
        </w:rPr>
        <w:t xml:space="preserve">, </w:t>
      </w:r>
      <w:r w:rsidR="00F83DA2" w:rsidRPr="00F83DA2">
        <w:rPr>
          <w:rFonts w:ascii="Alkaios" w:hAnsi="Alkaios"/>
          <w:sz w:val="22"/>
          <w:szCs w:val="22"/>
        </w:rPr>
        <w:t>εἴη</w:t>
      </w:r>
      <w:r w:rsidR="00F83DA2" w:rsidRPr="00E9397F">
        <w:rPr>
          <w:rFonts w:ascii="Alkaios" w:hAnsi="Alkaios"/>
          <w:sz w:val="22"/>
          <w:szCs w:val="22"/>
        </w:rPr>
        <w:t xml:space="preserve"> </w:t>
      </w:r>
      <w:r w:rsidR="00F83DA2" w:rsidRPr="00F83DA2">
        <w:rPr>
          <w:rFonts w:ascii="Alkaios" w:hAnsi="Alkaios"/>
          <w:sz w:val="22"/>
          <w:szCs w:val="22"/>
        </w:rPr>
        <w:t>δ᾽</w:t>
      </w:r>
      <w:r w:rsidR="00F83DA2" w:rsidRPr="00E9397F">
        <w:rPr>
          <w:rFonts w:ascii="Alkaios" w:hAnsi="Alkaios"/>
          <w:sz w:val="22"/>
          <w:szCs w:val="22"/>
        </w:rPr>
        <w:t xml:space="preserve"> </w:t>
      </w:r>
      <w:r w:rsidR="00F83DA2" w:rsidRPr="00F83DA2">
        <w:rPr>
          <w:rFonts w:ascii="Alkaios" w:hAnsi="Alkaios"/>
          <w:sz w:val="22"/>
          <w:szCs w:val="22"/>
        </w:rPr>
        <w:t>οὔ</w:t>
      </w:r>
      <w:r w:rsidR="00F83DA2" w:rsidRPr="00E9397F">
        <w:rPr>
          <w:rFonts w:ascii="Alkaios" w:hAnsi="Alkaios"/>
          <w:sz w:val="22"/>
          <w:szCs w:val="22"/>
        </w:rPr>
        <w:t xml:space="preserve">. </w:t>
      </w:r>
      <w:hyperlink r:id="rId9" w:anchor="p.21d" w:history="1">
        <w:r w:rsidR="00F83DA2" w:rsidRPr="00E9397F">
          <w:rPr>
            <w:rStyle w:val="Hyperlink"/>
            <w:rFonts w:ascii="Alkaios" w:eastAsiaTheme="majorEastAsia" w:hAnsi="Alkaios"/>
            <w:sz w:val="22"/>
            <w:szCs w:val="22"/>
            <w:vertAlign w:val="superscript"/>
          </w:rPr>
          <w:t>d</w:t>
        </w:r>
      </w:hyperlink>
      <w:r w:rsidR="00F83DA2" w:rsidRPr="00F83DA2">
        <w:rPr>
          <w:rFonts w:ascii="Alkaios" w:hAnsi="Alkaios"/>
          <w:sz w:val="22"/>
          <w:szCs w:val="22"/>
        </w:rPr>
        <w:t xml:space="preserve">  ἐντεῦθεν οὖν τούτῳ τε ἀπηχθόμην καὶ πολλοῖς τῶν παρόντων· πρὸς ἐμαυτὸν δ᾽ οὖν ἀπιὼν ἐλογιζόμην ὅτι τούτου μὲν τοῦ ἀνθρώπου ἐγὼ σοφώτερός εἰμι· κινδυνεύει μὲν γὰρ ἡμῶν οὐδέτερος οὐδὲν καλὸν κἀγαθὸν εἰδέναι, ἀλλ᾽ οὗτος μὲν οἴεταί τι εἰδέναι οὐκ εἰδώς, ἐγὼ δέ, ὥσπερ οὖν οὐκ οἶδα, οὐδὲ οἴομαι· ἔοικα γοῦν τούτου γε σμικρῷ τινι αὐτῷ τούτῳ σοφώτερος εἶναι, ὅτι ἃ μὴ οἶδα οὐδὲ οἴομαι εἰδέναι. ἐντεῦθεν ἐπ᾽ ἄλλον ᾖα τῶν ἐκείνου δοκούντων σοφωτέρων εἶναι καί </w:t>
      </w:r>
      <w:hyperlink r:id="rId10" w:anchor="p.21e" w:history="1">
        <w:r w:rsidR="00F83DA2" w:rsidRPr="00E9397F">
          <w:rPr>
            <w:rStyle w:val="Hyperlink"/>
            <w:rFonts w:ascii="Alkaios" w:eastAsiaTheme="majorEastAsia" w:hAnsi="Alkaios"/>
            <w:sz w:val="22"/>
            <w:szCs w:val="22"/>
            <w:vertAlign w:val="superscript"/>
          </w:rPr>
          <w:t>e</w:t>
        </w:r>
      </w:hyperlink>
      <w:r w:rsidR="00F83DA2" w:rsidRPr="00F83DA2">
        <w:rPr>
          <w:rFonts w:ascii="Alkaios" w:hAnsi="Alkaios"/>
          <w:sz w:val="22"/>
          <w:szCs w:val="22"/>
        </w:rPr>
        <w:t xml:space="preserve">  μοι ταὐτὰ ταῦτα ἔδοξε, καὶ ἐνταῦθα κἀκείνῳ καὶ ἄλλοις πολλοῖς ἀπηχθόμην. </w:t>
      </w:r>
    </w:p>
    <w:p w14:paraId="35D869C5" w14:textId="115B3BFF" w:rsidR="00F83DA2" w:rsidRPr="00F83DA2" w:rsidRDefault="00F83DA2" w:rsidP="00C97F41">
      <w:pPr>
        <w:pStyle w:val="StandardWeb"/>
        <w:spacing w:before="0" w:beforeAutospacing="0" w:after="120" w:afterAutospacing="0"/>
        <w:rPr>
          <w:rFonts w:ascii="Alkaios" w:hAnsi="Alkaios"/>
          <w:sz w:val="22"/>
          <w:szCs w:val="22"/>
        </w:rPr>
      </w:pPr>
      <w:r w:rsidRPr="00F83DA2">
        <w:rPr>
          <w:rFonts w:ascii="Alkaios" w:hAnsi="Alkaios"/>
          <w:sz w:val="22"/>
          <w:szCs w:val="22"/>
        </w:rPr>
        <w:t xml:space="preserve">Μετὰ ταῦτ᾽ οὖν ἤδη </w:t>
      </w:r>
      <w:r w:rsidRPr="00333C64">
        <w:rPr>
          <w:rFonts w:ascii="Alkaios" w:hAnsi="Alkaios"/>
          <w:sz w:val="22"/>
          <w:szCs w:val="22"/>
        </w:rPr>
        <w:t>ἐφεξῆς</w:t>
      </w:r>
      <w:r w:rsidRPr="00F83DA2">
        <w:rPr>
          <w:rFonts w:ascii="Alkaios" w:hAnsi="Alkaios"/>
          <w:sz w:val="22"/>
          <w:szCs w:val="22"/>
        </w:rPr>
        <w:t xml:space="preserve"> ᾖα, αἰσθανόμενος μὲν καὶ λυπούμενος καὶ δεδιὼς ὅτι ἀπηχθανόμην, ὅμως δὲ ἀναγκαῖον ἐδόκει εἶναι τὸ τοῦ θεοῦ περὶ πλείστου ποιεῖσθαι—ἰτέον οὖν, σκοποῦντι τὸν χρησμὸν τί λέγει, ἐπὶ ἅπαντας τούς τι </w:t>
      </w:r>
      <w:hyperlink r:id="rId11" w:anchor="p.22a" w:history="1">
        <w:r w:rsidRPr="00E9397F">
          <w:rPr>
            <w:rStyle w:val="Hyperlink"/>
            <w:rFonts w:ascii="Alkaios" w:eastAsiaTheme="majorEastAsia" w:hAnsi="Alkaios"/>
            <w:sz w:val="22"/>
            <w:szCs w:val="22"/>
            <w:vertAlign w:val="superscript"/>
          </w:rPr>
          <w:t>22</w:t>
        </w:r>
      </w:hyperlink>
      <w:r w:rsidRPr="00F83DA2">
        <w:rPr>
          <w:rFonts w:ascii="Alkaios" w:hAnsi="Alkaios"/>
          <w:sz w:val="22"/>
          <w:szCs w:val="22"/>
        </w:rPr>
        <w:t xml:space="preserve">  δοκοῦντας εἰδέναι. </w:t>
      </w:r>
      <w:r w:rsidRPr="0014014F">
        <w:rPr>
          <w:rFonts w:ascii="Alkaios" w:hAnsi="Alkaios"/>
          <w:sz w:val="22"/>
          <w:szCs w:val="22"/>
        </w:rPr>
        <w:t xml:space="preserve">καὶ νὴ τὸν κύνα, ὦ ἄνδρες </w:t>
      </w:r>
      <w:r w:rsidRPr="00F83DA2">
        <w:rPr>
          <w:rFonts w:ascii="Alkaios" w:hAnsi="Alkaios"/>
          <w:sz w:val="22"/>
          <w:szCs w:val="22"/>
        </w:rPr>
        <w:t xml:space="preserve">Ἀθηναῖοι—δεῖ γὰρ πρὸς ὑμᾶς τἀληθῆ λέγειν—ἦ μὴν ἐγὼ ἔπαθόν τι τοιοῦτον· οἱ μὲν μάλιστα εὐδοκιμοῦντες ἔδοξάν μοι ὀλίγου δεῖν τοῦ πλείστου ἐνδεεῖς εἶναι ζητοῦντι κατὰ τὸν θεόν, ἄλλοι δὲ δοκοῦντες φαυλότεροι ἐπιεικέστεροι εἶναι ἄνδρες πρὸς τὸ φρονίμως ἔχειν. δεῖ δὴ ὑμῖν τὴν ἐμὴν πλάνην ἐπιδεῖξαι ὥσπερ πόνους τινὰς πονοῦντος ἵνα μοι καὶ ἀνέλεγκτος ἡ μαντεία γένοιτο. μετὰ γὰρ τοὺς πολιτικοὺς ᾖα ἐπὶ τοὺς ποιητὰς τούς τε τῶν τραγῳδιῶν καὶ τοὺς τῶν </w:t>
      </w:r>
      <w:hyperlink r:id="rId12" w:anchor="p.22b" w:history="1">
        <w:r w:rsidRPr="00E9397F">
          <w:rPr>
            <w:rStyle w:val="Hyperlink"/>
            <w:rFonts w:ascii="Alkaios" w:eastAsiaTheme="majorEastAsia" w:hAnsi="Alkaios"/>
            <w:sz w:val="22"/>
            <w:szCs w:val="22"/>
            <w:vertAlign w:val="superscript"/>
          </w:rPr>
          <w:t>b</w:t>
        </w:r>
      </w:hyperlink>
      <w:r w:rsidRPr="00F83DA2">
        <w:rPr>
          <w:rFonts w:ascii="Alkaios" w:hAnsi="Alkaios"/>
          <w:sz w:val="22"/>
          <w:szCs w:val="22"/>
        </w:rPr>
        <w:t>  διθυράμβων καὶ τοὺς ἄλλους, ὡς ἐνταῦθα ἐπ᾽ αὐτοφώρῳ καταληψόμενος ἐμαυτὸν ἀμαθέστερον ἐκείνων ὄντα. ἀναλαμβάνων οὖν αὐτῶν τὰ ποιήματα ἅ μοι ἐδόκει μάλιστα πεπραγματεῦσθαι αὐτοῖς</w:t>
      </w:r>
      <w:r w:rsidR="00F2425C">
        <w:rPr>
          <w:rStyle w:val="Funotenzeichen"/>
          <w:rFonts w:ascii="Alkaios" w:hAnsi="Alkaios"/>
          <w:sz w:val="22"/>
          <w:szCs w:val="22"/>
        </w:rPr>
        <w:footnoteReference w:id="1"/>
      </w:r>
      <w:r w:rsidRPr="00F83DA2">
        <w:rPr>
          <w:rFonts w:ascii="Alkaios" w:hAnsi="Alkaios"/>
          <w:sz w:val="22"/>
          <w:szCs w:val="22"/>
        </w:rPr>
        <w:t>, διηρώτων ἂν αὐτοὺς τί λέγοιεν</w:t>
      </w:r>
      <w:r w:rsidR="00601E6A">
        <w:rPr>
          <w:rStyle w:val="Funotenzeichen"/>
          <w:rFonts w:ascii="Alkaios" w:hAnsi="Alkaios"/>
          <w:sz w:val="22"/>
          <w:szCs w:val="22"/>
        </w:rPr>
        <w:footnoteReference w:id="2"/>
      </w:r>
      <w:r w:rsidRPr="00F83DA2">
        <w:rPr>
          <w:rFonts w:ascii="Alkaios" w:hAnsi="Alkaios"/>
          <w:sz w:val="22"/>
          <w:szCs w:val="22"/>
        </w:rPr>
        <w:t xml:space="preserve">, ἵν᾽ ἅμα τι καὶ μανθάνοιμι παρ᾽ αὐτῶν. αἰσχύνομαι οὖν ὑμῖν εἰπεῖν, ὦ ἄνδρες, τἀληθῆ· ὅμως δὲ ῥητέον. ὡς ἔπος γὰρ εἰπεῖν ὀλίγου αὐτῶν ἅπαντες οἱ παρόντες ἂν βέλτιον ἔλεγον περὶ ὧν αὐτοὶ ἐπεποιήκεσαν. ἔγνων οὖν αὖ καὶ περὶ τῶν ποιητῶν ἐν ὀλίγῳ τοῦτο, ὅτι οὐ σοφίᾳ ποιοῖεν </w:t>
      </w:r>
      <w:hyperlink r:id="rId13" w:anchor="p.22c" w:history="1">
        <w:r w:rsidRPr="00E9397F">
          <w:rPr>
            <w:rStyle w:val="Hyperlink"/>
            <w:rFonts w:ascii="Alkaios" w:eastAsiaTheme="majorEastAsia" w:hAnsi="Alkaios"/>
            <w:sz w:val="22"/>
            <w:szCs w:val="22"/>
            <w:vertAlign w:val="superscript"/>
          </w:rPr>
          <w:t>c</w:t>
        </w:r>
      </w:hyperlink>
      <w:r w:rsidRPr="00F83DA2">
        <w:rPr>
          <w:rFonts w:ascii="Alkaios" w:hAnsi="Alkaios"/>
          <w:sz w:val="22"/>
          <w:szCs w:val="22"/>
        </w:rPr>
        <w:t xml:space="preserve">  ἃ ποιοῖεν, </w:t>
      </w:r>
      <w:r w:rsidRPr="00C97F41">
        <w:rPr>
          <w:rFonts w:ascii="Alkaios" w:hAnsi="Alkaios"/>
          <w:sz w:val="22"/>
          <w:szCs w:val="22"/>
        </w:rPr>
        <w:t xml:space="preserve">ἀλλὰ φύσει τινὶ καὶ </w:t>
      </w:r>
      <w:r w:rsidRPr="00F83DA2">
        <w:rPr>
          <w:rFonts w:ascii="Alkaios" w:hAnsi="Alkaios"/>
          <w:sz w:val="22"/>
          <w:szCs w:val="22"/>
        </w:rPr>
        <w:t xml:space="preserve">ἐνθουσιάζοντες ὥσπερ οἱ θεομάντεις καὶ οἱ χρησμῳδοί· καὶ γὰρ οὗτοι λέγουσι μὲν πολλὰ καὶ καλά, ἴσασιν δὲ οὐδὲν ὧν λέγουσι. τοιοῦτόν τί μοι ἐφάνησαν πάθος καὶ οἱ ποιηταὶ πεπονθότες, καὶ ἅμα ᾐσθόμην αὐτῶν διὰ τὴν ποίησιν οἰομένων καὶ τἆλλα σοφωτάτων εἶναι ἀνθρώπων ἃ οὐκ ἦσαν. ἀπῇα οὖν καὶ ἐντεῦθεν τῷ αὐτῷ οἰόμενος περιγεγονέναι ᾧπερ καὶ τῶν πολιτικῶν. </w:t>
      </w:r>
    </w:p>
    <w:p w14:paraId="34D19AD0" w14:textId="7567AB11" w:rsidR="00F83DA2" w:rsidRPr="00CC31C1" w:rsidRDefault="00F83DA2" w:rsidP="00CC31C1">
      <w:pPr>
        <w:pStyle w:val="StandardWeb"/>
        <w:spacing w:before="0" w:beforeAutospacing="0" w:after="120" w:afterAutospacing="0"/>
        <w:rPr>
          <w:rFonts w:ascii="Alkaios" w:hAnsi="Alkaios"/>
          <w:sz w:val="22"/>
          <w:szCs w:val="22"/>
        </w:rPr>
      </w:pPr>
      <w:r w:rsidRPr="00F83DA2">
        <w:rPr>
          <w:rFonts w:ascii="Alkaios" w:hAnsi="Alkaios"/>
          <w:sz w:val="22"/>
          <w:szCs w:val="22"/>
        </w:rPr>
        <w:t xml:space="preserve">Τελευτῶν οὖν ἐπὶ τοὺς χειροτέχνας ᾖα· ἐμαυτῷ γὰρ </w:t>
      </w:r>
      <w:hyperlink r:id="rId14" w:anchor="p.22d" w:history="1">
        <w:r w:rsidRPr="00E9397F">
          <w:rPr>
            <w:rStyle w:val="Hyperlink"/>
            <w:rFonts w:ascii="Alkaios" w:eastAsiaTheme="majorEastAsia" w:hAnsi="Alkaios"/>
            <w:sz w:val="22"/>
            <w:szCs w:val="22"/>
            <w:vertAlign w:val="superscript"/>
          </w:rPr>
          <w:t>d</w:t>
        </w:r>
      </w:hyperlink>
      <w:r w:rsidRPr="00F83DA2">
        <w:rPr>
          <w:rFonts w:ascii="Alkaios" w:hAnsi="Alkaios"/>
          <w:sz w:val="22"/>
          <w:szCs w:val="22"/>
        </w:rPr>
        <w:t>  συνῄδη οὐδὲν ἐπισταμένῳ ὡς ἔπος εἰπεῖν, τούτους δέ γ᾽ ᾔδη ὅτι εὑρήσοιμι πολλὰ καὶ καλὰ ἐπισταμένους. καὶ τούτου μὲν οὐκ ἐψεύσθην, ἀλλ᾽ ἠπίσταντο ἃ ἐγὼ οὐκ ἠπιστάμην καί μου ταύτῃ σοφώτεροι ἦσαν. ἀλλ᾽, ὦ ἄνδρες Ἀθηναῖοι, ταὐτόν μοι ἔδοξαν ἔχειν ἁμάρτημα ὅπερ καὶ οἱ ποιηταὶ καὶ οἱ ἀγαθοὶ δημιουργοί—διὰ τὸ τὴν τέχνην καλῶς ἐξεργάζεσθαι ἕκαστος ἠξίου καὶ τἆλλα τὰ μέγιστα</w:t>
      </w:r>
      <w:r w:rsidR="00F03A93">
        <w:rPr>
          <w:rStyle w:val="Funotenzeichen"/>
          <w:rFonts w:ascii="Alkaios" w:hAnsi="Alkaios"/>
          <w:sz w:val="22"/>
          <w:szCs w:val="22"/>
        </w:rPr>
        <w:footnoteReference w:id="3"/>
      </w:r>
      <w:r w:rsidRPr="00F83DA2">
        <w:rPr>
          <w:rFonts w:ascii="Alkaios" w:hAnsi="Alkaios"/>
          <w:sz w:val="22"/>
          <w:szCs w:val="22"/>
        </w:rPr>
        <w:t xml:space="preserve"> σοφώτατος εἶναι—καὶ αὐτῶν αὕτη ἡ πλημμέλεια ἐκείνην τὴν σοφίαν </w:t>
      </w:r>
      <w:hyperlink r:id="rId15" w:anchor="p.22e" w:history="1">
        <w:r w:rsidRPr="00E9397F">
          <w:rPr>
            <w:rStyle w:val="Hyperlink"/>
            <w:rFonts w:ascii="Alkaios" w:eastAsiaTheme="majorEastAsia" w:hAnsi="Alkaios"/>
            <w:sz w:val="22"/>
            <w:szCs w:val="22"/>
            <w:vertAlign w:val="superscript"/>
          </w:rPr>
          <w:t>e</w:t>
        </w:r>
      </w:hyperlink>
      <w:r w:rsidRPr="00F83DA2">
        <w:rPr>
          <w:rFonts w:ascii="Alkaios" w:hAnsi="Alkaios"/>
          <w:sz w:val="22"/>
          <w:szCs w:val="22"/>
        </w:rPr>
        <w:t>  ἀποκρύπτειν· ὥστε με ἐμαυτὸν ἀνερωτᾶν ὑπὲρ τοῦ χρησμοῦ πότερα δεξαίμην ἂν</w:t>
      </w:r>
      <w:r w:rsidR="00E9397F">
        <w:rPr>
          <w:rStyle w:val="Funotenzeichen"/>
          <w:rFonts w:ascii="Alkaios" w:hAnsi="Alkaios"/>
          <w:sz w:val="22"/>
          <w:szCs w:val="22"/>
        </w:rPr>
        <w:footnoteReference w:id="4"/>
      </w:r>
      <w:r w:rsidRPr="00F83DA2">
        <w:rPr>
          <w:rFonts w:ascii="Alkaios" w:hAnsi="Alkaios"/>
          <w:sz w:val="22"/>
          <w:szCs w:val="22"/>
        </w:rPr>
        <w:t xml:space="preserve"> οὕτως ὥσπερ ἔχω ἔχειν</w:t>
      </w:r>
      <w:r w:rsidR="006C70A7">
        <w:rPr>
          <w:rStyle w:val="Funotenzeichen"/>
          <w:rFonts w:ascii="Alkaios" w:hAnsi="Alkaios"/>
          <w:sz w:val="22"/>
          <w:szCs w:val="22"/>
        </w:rPr>
        <w:footnoteReference w:id="5"/>
      </w:r>
      <w:r w:rsidRPr="00F83DA2">
        <w:rPr>
          <w:rFonts w:ascii="Alkaios" w:hAnsi="Alkaios"/>
          <w:sz w:val="22"/>
          <w:szCs w:val="22"/>
        </w:rPr>
        <w:t>, μήτε τι σοφὸς ὢν τὴν ἐκείνων σοφίαν</w:t>
      </w:r>
      <w:r w:rsidR="006C70A7">
        <w:rPr>
          <w:rStyle w:val="Funotenzeichen"/>
          <w:rFonts w:ascii="Alkaios" w:hAnsi="Alkaios"/>
          <w:sz w:val="22"/>
          <w:szCs w:val="22"/>
        </w:rPr>
        <w:footnoteReference w:id="6"/>
      </w:r>
      <w:r w:rsidRPr="00F83DA2">
        <w:rPr>
          <w:rFonts w:ascii="Alkaios" w:hAnsi="Alkaios"/>
          <w:sz w:val="22"/>
          <w:szCs w:val="22"/>
        </w:rPr>
        <w:t xml:space="preserve"> μήτε ἀμαθὴς τὴν ἀμαθίαν, ἢ ἀμφότερα ἃ ἐκεῖνοι ἔχουσιν ἔχειν. ἀπεκρινάμην οὖν ἐμαυτῷ καὶ τῷ χρησμῷ ὅτι μοι λυσιτελοῖ ὥσπερ ἔχω ἔχειν. </w:t>
      </w:r>
    </w:p>
    <w:sectPr w:rsidR="00F83DA2" w:rsidRPr="00CC31C1" w:rsidSect="00DE2571">
      <w:pgSz w:w="11906" w:h="16838"/>
      <w:pgMar w:top="851"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8A79" w14:textId="77777777" w:rsidR="004D107E" w:rsidRDefault="004D107E" w:rsidP="00F2425C">
      <w:pPr>
        <w:spacing w:after="0"/>
      </w:pPr>
      <w:r>
        <w:separator/>
      </w:r>
    </w:p>
  </w:endnote>
  <w:endnote w:type="continuationSeparator" w:id="0">
    <w:p w14:paraId="1F94AD9E" w14:textId="77777777" w:rsidR="004D107E" w:rsidRDefault="004D107E" w:rsidP="00F24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kaios">
    <w:panose1 w:val="00000400000000000000"/>
    <w:charset w:val="00"/>
    <w:family w:val="auto"/>
    <w:pitch w:val="variable"/>
    <w:sig w:usb0="C00002EF" w:usb1="1000E0EA" w:usb2="00000000" w:usb3="00000000" w:csb0="0000009B" w:csb1="00000000"/>
  </w:font>
  <w:font w:name="Aptos">
    <w:charset w:val="00"/>
    <w:family w:val="swiss"/>
    <w:pitch w:val="variable"/>
    <w:sig w:usb0="20000287" w:usb1="0000000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5D973" w14:textId="77777777" w:rsidR="004D107E" w:rsidRDefault="004D107E" w:rsidP="00F2425C">
      <w:pPr>
        <w:spacing w:after="0"/>
      </w:pPr>
      <w:r>
        <w:separator/>
      </w:r>
    </w:p>
  </w:footnote>
  <w:footnote w:type="continuationSeparator" w:id="0">
    <w:p w14:paraId="468FBC36" w14:textId="77777777" w:rsidR="004D107E" w:rsidRDefault="004D107E" w:rsidP="00F2425C">
      <w:pPr>
        <w:spacing w:after="0"/>
      </w:pPr>
      <w:r>
        <w:continuationSeparator/>
      </w:r>
    </w:p>
  </w:footnote>
  <w:footnote w:id="1">
    <w:p w14:paraId="55CFE5CC" w14:textId="078857E6" w:rsidR="00F2425C" w:rsidRPr="00F2425C" w:rsidRDefault="00F2425C">
      <w:pPr>
        <w:pStyle w:val="Funotentext"/>
        <w:rPr>
          <w:i/>
          <w:iCs/>
          <w:sz w:val="18"/>
          <w:szCs w:val="18"/>
        </w:rPr>
      </w:pPr>
      <w:r w:rsidRPr="00F2425C">
        <w:rPr>
          <w:rStyle w:val="Funotenzeichen"/>
          <w:i/>
          <w:iCs/>
          <w:sz w:val="18"/>
          <w:szCs w:val="18"/>
        </w:rPr>
        <w:footnoteRef/>
      </w:r>
      <w:r w:rsidRPr="00F2425C">
        <w:rPr>
          <w:i/>
          <w:iCs/>
          <w:sz w:val="18"/>
          <w:szCs w:val="18"/>
        </w:rPr>
        <w:t xml:space="preserve"> </w:t>
      </w:r>
      <w:r w:rsidRPr="00F2425C">
        <w:rPr>
          <w:i/>
          <w:iCs/>
          <w:sz w:val="18"/>
          <w:szCs w:val="18"/>
        </w:rPr>
        <w:t>πεπραγματεῦσθαι αὐτοῖς</w:t>
      </w:r>
      <w:r w:rsidRPr="00F2425C">
        <w:rPr>
          <w:i/>
          <w:iCs/>
          <w:sz w:val="18"/>
          <w:szCs w:val="18"/>
        </w:rPr>
        <w:t>: Dativus auctoris beim Part.Perf.P</w:t>
      </w:r>
    </w:p>
  </w:footnote>
  <w:footnote w:id="2">
    <w:p w14:paraId="741958BC" w14:textId="49650085" w:rsidR="00601E6A" w:rsidRPr="00601E6A" w:rsidRDefault="00601E6A" w:rsidP="00DE2571">
      <w:pPr>
        <w:pStyle w:val="Funotentext"/>
        <w:ind w:left="0" w:right="-567" w:hanging="74"/>
      </w:pPr>
      <w:r>
        <w:rPr>
          <w:rStyle w:val="Funotenzeichen"/>
        </w:rPr>
        <w:footnoteRef/>
      </w:r>
      <w:r w:rsidRPr="00601E6A">
        <w:t xml:space="preserve"> </w:t>
      </w:r>
      <w:r w:rsidRPr="00601E6A">
        <w:rPr>
          <w:i/>
          <w:iCs/>
          <w:sz w:val="18"/>
          <w:szCs w:val="18"/>
        </w:rPr>
        <w:t>διηρώτων ἂν αὐτοὺς</w:t>
      </w:r>
      <w:r w:rsidRPr="00601E6A">
        <w:rPr>
          <w:i/>
          <w:iCs/>
          <w:sz w:val="18"/>
          <w:szCs w:val="18"/>
        </w:rPr>
        <w:t>:</w:t>
      </w:r>
      <w:r w:rsidRPr="00601E6A">
        <w:rPr>
          <w:sz w:val="22"/>
          <w:szCs w:val="22"/>
        </w:rPr>
        <w:t xml:space="preserve"> </w:t>
      </w:r>
      <w:r w:rsidR="00DE2571">
        <w:rPr>
          <w:i/>
          <w:iCs/>
          <w:sz w:val="18"/>
          <w:szCs w:val="18"/>
        </w:rPr>
        <w:t>Ind.Impf.+</w:t>
      </w:r>
      <w:r w:rsidRPr="00E9397F">
        <w:rPr>
          <w:i/>
          <w:iCs/>
          <w:sz w:val="18"/>
          <w:szCs w:val="18"/>
        </w:rPr>
        <w:t xml:space="preserve">ἄν </w:t>
      </w:r>
      <w:r w:rsidR="00DE2571">
        <w:rPr>
          <w:i/>
          <w:iCs/>
          <w:sz w:val="18"/>
          <w:szCs w:val="18"/>
        </w:rPr>
        <w:t xml:space="preserve">hier: Iterativ „ich fragte immer wieder“ </w:t>
      </w:r>
      <w:r w:rsidR="00DE2571">
        <w:rPr>
          <w:i/>
          <w:iCs/>
          <w:sz w:val="18"/>
          <w:szCs w:val="18"/>
        </w:rPr>
        <w:br/>
        <w:t xml:space="preserve"> </w:t>
      </w:r>
      <w:r w:rsidR="00DE2571" w:rsidRPr="00601E6A">
        <w:rPr>
          <w:i/>
          <w:iCs/>
          <w:sz w:val="18"/>
          <w:szCs w:val="18"/>
        </w:rPr>
        <w:t>διηρώτων τί λέγοιεν</w:t>
      </w:r>
      <w:r w:rsidR="00DE2571">
        <w:rPr>
          <w:i/>
          <w:iCs/>
          <w:sz w:val="18"/>
          <w:szCs w:val="18"/>
        </w:rPr>
        <w:t xml:space="preserve"> Opt.im Objektsatz</w:t>
      </w:r>
      <w:r>
        <w:rPr>
          <w:i/>
          <w:iCs/>
          <w:sz w:val="18"/>
          <w:szCs w:val="18"/>
        </w:rPr>
        <w:t xml:space="preserve"> = ind.Rede/ </w:t>
      </w:r>
      <w:hyperlink r:id="rId1" w:history="1">
        <w:r w:rsidRPr="00601E6A">
          <w:rPr>
            <w:rStyle w:val="Hyperlink"/>
            <w:i/>
            <w:iCs/>
            <w:sz w:val="18"/>
            <w:szCs w:val="18"/>
          </w:rPr>
          <w:t>obliquer Opt.</w:t>
        </w:r>
      </w:hyperlink>
      <w:r w:rsidR="00DE2571">
        <w:rPr>
          <w:i/>
          <w:iCs/>
          <w:sz w:val="18"/>
          <w:szCs w:val="18"/>
        </w:rPr>
        <w:t xml:space="preserve"> „ich fragte, was sie meinten“</w:t>
      </w:r>
    </w:p>
  </w:footnote>
  <w:footnote w:id="3">
    <w:p w14:paraId="3E5E82A6" w14:textId="24539784" w:rsidR="00F03A93" w:rsidRPr="00F03A93" w:rsidRDefault="00F03A93">
      <w:pPr>
        <w:pStyle w:val="Funotentext"/>
        <w:rPr>
          <w:i/>
          <w:iCs/>
          <w:sz w:val="18"/>
          <w:szCs w:val="18"/>
        </w:rPr>
      </w:pPr>
      <w:r>
        <w:rPr>
          <w:rStyle w:val="Funotenzeichen"/>
        </w:rPr>
        <w:footnoteRef/>
      </w:r>
      <w:r>
        <w:t xml:space="preserve"> </w:t>
      </w:r>
      <w:r w:rsidRPr="00F03A93">
        <w:rPr>
          <w:i/>
          <w:iCs/>
          <w:sz w:val="18"/>
          <w:szCs w:val="18"/>
        </w:rPr>
        <w:t>τἆλλα τὰ μέγιστα</w:t>
      </w:r>
      <w:r w:rsidRPr="00F03A93">
        <w:rPr>
          <w:i/>
          <w:iCs/>
          <w:sz w:val="18"/>
          <w:szCs w:val="18"/>
        </w:rPr>
        <w:t>: adv.Akk.</w:t>
      </w:r>
    </w:p>
  </w:footnote>
  <w:footnote w:id="4">
    <w:p w14:paraId="251A9C52" w14:textId="4E6D194C" w:rsidR="00E9397F" w:rsidRPr="00E9397F" w:rsidRDefault="00E9397F">
      <w:pPr>
        <w:pStyle w:val="Funotentext"/>
      </w:pPr>
      <w:r>
        <w:rPr>
          <w:rStyle w:val="Funotenzeichen"/>
        </w:rPr>
        <w:footnoteRef/>
      </w:r>
      <w:r w:rsidRPr="00E9397F">
        <w:t xml:space="preserve"> </w:t>
      </w:r>
      <w:r w:rsidRPr="00E9397F">
        <w:rPr>
          <w:i/>
          <w:iCs/>
          <w:sz w:val="18"/>
          <w:szCs w:val="18"/>
        </w:rPr>
        <w:t>πότερα δεξαίμην ἂν</w:t>
      </w:r>
      <w:r w:rsidRPr="00E9397F">
        <w:rPr>
          <w:i/>
          <w:iCs/>
          <w:sz w:val="18"/>
          <w:szCs w:val="18"/>
        </w:rPr>
        <w:t xml:space="preserve">: Opt.+ἄν im Objektsatz = </w:t>
      </w:r>
      <w:hyperlink r:id="rId2" w:history="1">
        <w:r w:rsidRPr="00601E6A">
          <w:rPr>
            <w:rStyle w:val="Hyperlink"/>
            <w:i/>
            <w:iCs/>
            <w:sz w:val="18"/>
            <w:szCs w:val="18"/>
          </w:rPr>
          <w:t>Potentialis</w:t>
        </w:r>
      </w:hyperlink>
      <w:r w:rsidRPr="00E9397F">
        <w:rPr>
          <w:i/>
          <w:iCs/>
          <w:sz w:val="18"/>
          <w:szCs w:val="18"/>
        </w:rPr>
        <w:t xml:space="preserve"> – aber ohne </w:t>
      </w:r>
      <w:r w:rsidRPr="00E9397F">
        <w:rPr>
          <w:i/>
          <w:iCs/>
          <w:sz w:val="18"/>
          <w:szCs w:val="18"/>
        </w:rPr>
        <w:t>ἄν</w:t>
      </w:r>
      <w:r w:rsidRPr="00E9397F">
        <w:rPr>
          <w:i/>
          <w:iCs/>
          <w:sz w:val="18"/>
          <w:szCs w:val="18"/>
        </w:rPr>
        <w:t xml:space="preserve"> wie in </w:t>
      </w:r>
      <w:r w:rsidRPr="00E9397F">
        <w:rPr>
          <w:i/>
          <w:iCs/>
          <w:sz w:val="18"/>
          <w:szCs w:val="18"/>
        </w:rPr>
        <w:t>ὅτι μοι λυσιτελοῖ</w:t>
      </w:r>
      <w:r>
        <w:rPr>
          <w:i/>
          <w:iCs/>
          <w:sz w:val="18"/>
          <w:szCs w:val="18"/>
        </w:rPr>
        <w:t xml:space="preserve"> = ind.Rede/ </w:t>
      </w:r>
      <w:hyperlink r:id="rId3" w:history="1">
        <w:r w:rsidRPr="00601E6A">
          <w:rPr>
            <w:rStyle w:val="Hyperlink"/>
            <w:i/>
            <w:iCs/>
            <w:sz w:val="18"/>
            <w:szCs w:val="18"/>
          </w:rPr>
          <w:t>obliquer Opt.</w:t>
        </w:r>
      </w:hyperlink>
    </w:p>
  </w:footnote>
  <w:footnote w:id="5">
    <w:p w14:paraId="4F244776" w14:textId="5693CB90" w:rsidR="006C70A7" w:rsidRDefault="006C70A7" w:rsidP="00CC31C1">
      <w:pPr>
        <w:pStyle w:val="Funotentext"/>
      </w:pPr>
      <w:r>
        <w:rPr>
          <w:rStyle w:val="Funotenzeichen"/>
        </w:rPr>
        <w:footnoteRef/>
      </w:r>
      <w:r>
        <w:t xml:space="preserve"> </w:t>
      </w:r>
      <w:r w:rsidRPr="00CC31C1">
        <w:rPr>
          <w:i/>
          <w:iCs/>
          <w:sz w:val="18"/>
          <w:szCs w:val="18"/>
        </w:rPr>
        <w:t>οὕτως ἔχειν</w:t>
      </w:r>
      <w:r w:rsidRPr="00CC31C1">
        <w:rPr>
          <w:i/>
          <w:iCs/>
          <w:sz w:val="18"/>
          <w:szCs w:val="18"/>
        </w:rPr>
        <w:t xml:space="preserve"> </w:t>
      </w:r>
      <w:r w:rsidR="0014014F">
        <w:rPr>
          <w:i/>
          <w:iCs/>
          <w:sz w:val="18"/>
          <w:szCs w:val="18"/>
        </w:rPr>
        <w:t>„</w:t>
      </w:r>
      <w:r w:rsidRPr="00CC31C1">
        <w:rPr>
          <w:i/>
          <w:iCs/>
          <w:sz w:val="18"/>
          <w:szCs w:val="18"/>
        </w:rPr>
        <w:t xml:space="preserve">sich so befinden, </w:t>
      </w:r>
      <w:r w:rsidR="00CC31C1" w:rsidRPr="00CC31C1">
        <w:rPr>
          <w:i/>
          <w:iCs/>
          <w:sz w:val="18"/>
          <w:szCs w:val="18"/>
        </w:rPr>
        <w:t>so sein</w:t>
      </w:r>
      <w:r w:rsidR="0014014F">
        <w:rPr>
          <w:i/>
          <w:iCs/>
          <w:sz w:val="18"/>
          <w:szCs w:val="18"/>
        </w:rPr>
        <w:t>“</w:t>
      </w:r>
      <w:r w:rsidR="00CC31C1">
        <w:rPr>
          <w:i/>
          <w:iCs/>
          <w:sz w:val="18"/>
          <w:szCs w:val="18"/>
        </w:rPr>
        <w:t xml:space="preserve">, entprechend lies im Folgenden </w:t>
      </w:r>
      <w:r w:rsidR="00CC31C1" w:rsidRPr="00CC31C1">
        <w:rPr>
          <w:i/>
          <w:iCs/>
          <w:sz w:val="18"/>
          <w:szCs w:val="18"/>
        </w:rPr>
        <w:t>ἃ ἐκεῖνοι ἔχουσιν</w:t>
      </w:r>
      <w:r w:rsidR="00CC31C1" w:rsidRPr="00CC31C1">
        <w:rPr>
          <w:i/>
          <w:iCs/>
          <w:sz w:val="18"/>
          <w:szCs w:val="18"/>
        </w:rPr>
        <w:t xml:space="preserve"> wie </w:t>
      </w:r>
      <w:r w:rsidR="00CC31C1" w:rsidRPr="00CC31C1">
        <w:rPr>
          <w:i/>
          <w:iCs/>
          <w:sz w:val="18"/>
          <w:szCs w:val="18"/>
        </w:rPr>
        <w:t>ὥσπερ ἐκεῖνοι ἔχουσιν</w:t>
      </w:r>
    </w:p>
  </w:footnote>
  <w:footnote w:id="6">
    <w:p w14:paraId="2CAE8BB1" w14:textId="0D99A65C" w:rsidR="006C70A7" w:rsidRPr="006C70A7" w:rsidRDefault="006C70A7">
      <w:pPr>
        <w:pStyle w:val="Funotentext"/>
        <w:rPr>
          <w:i/>
          <w:iCs/>
          <w:sz w:val="18"/>
          <w:szCs w:val="18"/>
        </w:rPr>
      </w:pPr>
      <w:r>
        <w:rPr>
          <w:rStyle w:val="Funotenzeichen"/>
        </w:rPr>
        <w:footnoteRef/>
      </w:r>
      <w:r>
        <w:t xml:space="preserve"> </w:t>
      </w:r>
      <w:r w:rsidRPr="006C70A7">
        <w:rPr>
          <w:i/>
          <w:iCs/>
          <w:sz w:val="18"/>
          <w:szCs w:val="18"/>
        </w:rPr>
        <w:t xml:space="preserve">τὴν </w:t>
      </w:r>
      <w:r w:rsidRPr="006C70A7">
        <w:rPr>
          <w:i/>
          <w:iCs/>
          <w:sz w:val="18"/>
          <w:szCs w:val="18"/>
        </w:rPr>
        <w:t>σοφίαν</w:t>
      </w:r>
      <w:r w:rsidRPr="006C70A7">
        <w:rPr>
          <w:i/>
          <w:iCs/>
          <w:sz w:val="18"/>
          <w:szCs w:val="18"/>
        </w:rPr>
        <w:t xml:space="preserve">: </w:t>
      </w:r>
      <w:r w:rsidRPr="00F03A93">
        <w:rPr>
          <w:i/>
          <w:iCs/>
          <w:sz w:val="18"/>
          <w:szCs w:val="18"/>
        </w:rPr>
        <w:t>adv.Akk.</w:t>
      </w:r>
      <w:r>
        <w:rPr>
          <w:i/>
          <w:iCs/>
          <w:sz w:val="18"/>
          <w:szCs w:val="18"/>
        </w:rPr>
        <w:t>, ebenso folgendes</w:t>
      </w:r>
      <w:r w:rsidRPr="006C70A7">
        <w:rPr>
          <w:i/>
          <w:iCs/>
          <w:sz w:val="18"/>
          <w:szCs w:val="18"/>
        </w:rPr>
        <w:t xml:space="preserve"> </w:t>
      </w:r>
      <w:r w:rsidRPr="006C70A7">
        <w:rPr>
          <w:i/>
          <w:iCs/>
          <w:sz w:val="18"/>
          <w:szCs w:val="18"/>
        </w:rPr>
        <w:t>τὴν ἀμαθίαν</w:t>
      </w:r>
      <w:r w:rsidR="00E5235A">
        <w:rPr>
          <w:i/>
          <w:iCs/>
          <w:sz w:val="18"/>
          <w:szCs w:val="18"/>
        </w:rPr>
        <w:t xml:space="preserve"> und </w:t>
      </w:r>
      <w:r w:rsidR="00E5235A">
        <w:rPr>
          <w:i/>
          <w:iCs/>
          <w:sz w:val="18"/>
          <w:szCs w:val="18"/>
          <w:lang w:val="el-GR"/>
        </w:rPr>
        <w:t>ἀμφότερα</w:t>
      </w:r>
      <w:r w:rsidR="00E5235A" w:rsidRPr="00E5235A">
        <w:rPr>
          <w:i/>
          <w:iCs/>
          <w:sz w:val="18"/>
          <w:szCs w:val="18"/>
        </w:rPr>
        <w:t xml:space="preserve"> </w:t>
      </w:r>
      <w:r w:rsidR="00E5235A">
        <w:rPr>
          <w:i/>
          <w:iCs/>
          <w:sz w:val="18"/>
          <w:szCs w:val="18"/>
          <w:lang w:val="el-GR"/>
        </w:rPr>
        <w:t>ἃ</w:t>
      </w:r>
      <w:r w:rsidR="00E5235A" w:rsidRPr="00E5235A">
        <w:rPr>
          <w:i/>
          <w:iCs/>
          <w:sz w:val="18"/>
          <w:szCs w:val="18"/>
        </w:rPr>
        <w:t xml:space="preserve"> ...</w:t>
      </w:r>
      <w:r>
        <w:rPr>
          <w:i/>
          <w:iCs/>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6A"/>
    <w:rsid w:val="00134E05"/>
    <w:rsid w:val="0014014F"/>
    <w:rsid w:val="001C6B15"/>
    <w:rsid w:val="00333C64"/>
    <w:rsid w:val="004125C3"/>
    <w:rsid w:val="004D107E"/>
    <w:rsid w:val="005069DE"/>
    <w:rsid w:val="00595860"/>
    <w:rsid w:val="00601E6A"/>
    <w:rsid w:val="00642140"/>
    <w:rsid w:val="006C70A7"/>
    <w:rsid w:val="0071031D"/>
    <w:rsid w:val="007375DA"/>
    <w:rsid w:val="00741D6A"/>
    <w:rsid w:val="00763112"/>
    <w:rsid w:val="007D1FD4"/>
    <w:rsid w:val="007D4B6E"/>
    <w:rsid w:val="00897690"/>
    <w:rsid w:val="0097628B"/>
    <w:rsid w:val="009859D9"/>
    <w:rsid w:val="00A44E1F"/>
    <w:rsid w:val="00AA1297"/>
    <w:rsid w:val="00C97F41"/>
    <w:rsid w:val="00CC31C1"/>
    <w:rsid w:val="00D16A6A"/>
    <w:rsid w:val="00DE2571"/>
    <w:rsid w:val="00E24417"/>
    <w:rsid w:val="00E5235A"/>
    <w:rsid w:val="00E9397F"/>
    <w:rsid w:val="00F03A93"/>
    <w:rsid w:val="00F2425C"/>
    <w:rsid w:val="00F83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73DC"/>
  <w15:chartTrackingRefBased/>
  <w15:docId w15:val="{4ACC6D83-05F6-4873-A521-859E6703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kaios" w:eastAsiaTheme="minorHAnsi" w:hAnsi="Alkaios" w:cs="DejaVu Sans"/>
        <w:sz w:val="22"/>
        <w:szCs w:val="22"/>
        <w:lang w:val="de-DE" w:eastAsia="en-US" w:bidi="ar-SA"/>
      </w:rPr>
    </w:rPrDefault>
    <w:pPrDefault>
      <w:pPr>
        <w:spacing w:after="120"/>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1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41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41D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41D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41D6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41D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1D6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41D6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1D6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1D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41D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41D6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41D6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41D6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41D6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1D6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41D6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1D6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41D6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1D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1D6A"/>
    <w:pPr>
      <w:numPr>
        <w:ilvl w:val="1"/>
      </w:numPr>
      <w:spacing w:after="160"/>
      <w:ind w:left="283" w:hanging="357"/>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1D6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41D6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41D6A"/>
    <w:rPr>
      <w:i/>
      <w:iCs/>
      <w:color w:val="404040" w:themeColor="text1" w:themeTint="BF"/>
    </w:rPr>
  </w:style>
  <w:style w:type="paragraph" w:styleId="Listenabsatz">
    <w:name w:val="List Paragraph"/>
    <w:basedOn w:val="Standard"/>
    <w:uiPriority w:val="34"/>
    <w:qFormat/>
    <w:rsid w:val="00741D6A"/>
    <w:pPr>
      <w:ind w:left="720"/>
      <w:contextualSpacing/>
    </w:pPr>
  </w:style>
  <w:style w:type="character" w:styleId="IntensiveHervorhebung">
    <w:name w:val="Intense Emphasis"/>
    <w:basedOn w:val="Absatz-Standardschriftart"/>
    <w:uiPriority w:val="21"/>
    <w:qFormat/>
    <w:rsid w:val="00741D6A"/>
    <w:rPr>
      <w:i/>
      <w:iCs/>
      <w:color w:val="0F4761" w:themeColor="accent1" w:themeShade="BF"/>
    </w:rPr>
  </w:style>
  <w:style w:type="paragraph" w:styleId="IntensivesZitat">
    <w:name w:val="Intense Quote"/>
    <w:basedOn w:val="Standard"/>
    <w:next w:val="Standard"/>
    <w:link w:val="IntensivesZitatZchn"/>
    <w:uiPriority w:val="30"/>
    <w:qFormat/>
    <w:rsid w:val="00741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41D6A"/>
    <w:rPr>
      <w:i/>
      <w:iCs/>
      <w:color w:val="0F4761" w:themeColor="accent1" w:themeShade="BF"/>
    </w:rPr>
  </w:style>
  <w:style w:type="character" w:styleId="IntensiverVerweis">
    <w:name w:val="Intense Reference"/>
    <w:basedOn w:val="Absatz-Standardschriftart"/>
    <w:uiPriority w:val="32"/>
    <w:qFormat/>
    <w:rsid w:val="00741D6A"/>
    <w:rPr>
      <w:b/>
      <w:bCs/>
      <w:smallCaps/>
      <w:color w:val="0F4761" w:themeColor="accent1" w:themeShade="BF"/>
      <w:spacing w:val="5"/>
    </w:rPr>
  </w:style>
  <w:style w:type="paragraph" w:styleId="StandardWeb">
    <w:name w:val="Normal (Web)"/>
    <w:basedOn w:val="Standard"/>
    <w:uiPriority w:val="99"/>
    <w:unhideWhenUsed/>
    <w:rsid w:val="00F83DA2"/>
    <w:pPr>
      <w:spacing w:before="100" w:beforeAutospacing="1" w:after="100" w:afterAutospacing="1"/>
      <w:ind w:left="0" w:firstLine="0"/>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83DA2"/>
    <w:rPr>
      <w:color w:val="0000FF"/>
      <w:u w:val="single"/>
    </w:rPr>
  </w:style>
  <w:style w:type="paragraph" w:styleId="Funotentext">
    <w:name w:val="footnote text"/>
    <w:basedOn w:val="Standard"/>
    <w:link w:val="FunotentextZchn"/>
    <w:uiPriority w:val="99"/>
    <w:semiHidden/>
    <w:unhideWhenUsed/>
    <w:rsid w:val="00F2425C"/>
    <w:pPr>
      <w:spacing w:after="0"/>
    </w:pPr>
    <w:rPr>
      <w:sz w:val="20"/>
      <w:szCs w:val="20"/>
    </w:rPr>
  </w:style>
  <w:style w:type="character" w:customStyle="1" w:styleId="FunotentextZchn">
    <w:name w:val="Fußnotentext Zchn"/>
    <w:basedOn w:val="Absatz-Standardschriftart"/>
    <w:link w:val="Funotentext"/>
    <w:uiPriority w:val="99"/>
    <w:semiHidden/>
    <w:rsid w:val="00F2425C"/>
    <w:rPr>
      <w:sz w:val="20"/>
      <w:szCs w:val="20"/>
    </w:rPr>
  </w:style>
  <w:style w:type="character" w:styleId="Funotenzeichen">
    <w:name w:val="footnote reference"/>
    <w:basedOn w:val="Absatz-Standardschriftart"/>
    <w:uiPriority w:val="99"/>
    <w:semiHidden/>
    <w:unhideWhenUsed/>
    <w:rsid w:val="00F2425C"/>
    <w:rPr>
      <w:vertAlign w:val="superscript"/>
    </w:rPr>
  </w:style>
  <w:style w:type="character" w:styleId="NichtaufgelsteErwhnung">
    <w:name w:val="Unresolved Mention"/>
    <w:basedOn w:val="Absatz-Standardschriftart"/>
    <w:uiPriority w:val="99"/>
    <w:semiHidden/>
    <w:unhideWhenUsed/>
    <w:rsid w:val="00601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1%CF%80%CE%BF%CE%BB%CE%BF%CE%B3%CE%AF%CE%B1_%CE%A3%CF%89%CE%BA%CF%81%CE%AC%CF%84%CE%BF%CF%85%CF%82_(%CE%A0%CE%BB%CE%AC%CF%84%CF%89%CE%BD)" TargetMode="External"/><Relationship Id="rId13" Type="http://schemas.openxmlformats.org/officeDocument/2006/relationships/hyperlink" Target="https://el.wikisource.org/wiki/%CE%91%CF%80%CE%BF%CE%BB%CE%BF%CE%B3%CE%AF%CE%B1_%CE%A3%CF%89%CE%BA%CF%81%CE%AC%CF%84%CE%BF%CF%85%CF%82_(%CE%A0%CE%BB%CE%AC%CF%84%CF%89%CE%BD)" TargetMode="External"/><Relationship Id="rId3" Type="http://schemas.openxmlformats.org/officeDocument/2006/relationships/settings" Target="settings.xml"/><Relationship Id="rId7" Type="http://schemas.openxmlformats.org/officeDocument/2006/relationships/hyperlink" Target="https://el.wikisource.org/wiki/%CE%91%CF%80%CE%BF%CE%BB%CE%BF%CE%B3%CE%AF%CE%B1_%CE%A3%CF%89%CE%BA%CF%81%CE%AC%CF%84%CE%BF%CF%85%CF%82_(%CE%A0%CE%BB%CE%AC%CF%84%CF%89%CE%BD)" TargetMode="External"/><Relationship Id="rId12" Type="http://schemas.openxmlformats.org/officeDocument/2006/relationships/hyperlink" Target="https://el.wikisource.org/wiki/%CE%91%CF%80%CE%BF%CE%BB%CE%BF%CE%B3%CE%AF%CE%B1_%CE%A3%CF%89%CE%BA%CF%81%CE%AC%CF%84%CE%BF%CF%85%CF%82_(%CE%A0%CE%BB%CE%AC%CF%84%CF%89%CE%B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source.org/wiki/%CE%91%CF%80%CE%BF%CE%BB%CE%BF%CE%B3%CE%AF%CE%B1_%CE%A3%CF%89%CE%BA%CF%81%CE%AC%CF%84%CE%BF%CF%85%CF%82_(%CE%A0%CE%BB%CE%AC%CF%84%CF%89%CE%BD)" TargetMode="External"/><Relationship Id="rId5" Type="http://schemas.openxmlformats.org/officeDocument/2006/relationships/footnotes" Target="footnotes.xml"/><Relationship Id="rId15" Type="http://schemas.openxmlformats.org/officeDocument/2006/relationships/hyperlink" Target="https://el.wikisource.org/wiki/%CE%91%CF%80%CE%BF%CE%BB%CE%BF%CE%B3%CE%AF%CE%B1_%CE%A3%CF%89%CE%BA%CF%81%CE%AC%CF%84%CE%BF%CF%85%CF%82_(%CE%A0%CE%BB%CE%AC%CF%84%CF%89%CE%BD)" TargetMode="External"/><Relationship Id="rId10" Type="http://schemas.openxmlformats.org/officeDocument/2006/relationships/hyperlink" Target="https://el.wikisource.org/wiki/%CE%91%CF%80%CE%BF%CE%BB%CE%BF%CE%B3%CE%AF%CE%B1_%CE%A3%CF%89%CE%BA%CF%81%CE%AC%CF%84%CE%BF%CF%85%CF%82_(%CE%A0%CE%BB%CE%AC%CF%84%CF%89%CE%BD)" TargetMode="External"/><Relationship Id="rId4" Type="http://schemas.openxmlformats.org/officeDocument/2006/relationships/webSettings" Target="webSettings.xml"/><Relationship Id="rId9" Type="http://schemas.openxmlformats.org/officeDocument/2006/relationships/hyperlink" Target="https://el.wikisource.org/wiki/%CE%91%CF%80%CE%BF%CE%BB%CE%BF%CE%B3%CE%AF%CE%B1_%CE%A3%CF%89%CE%BA%CF%81%CE%AC%CF%84%CE%BF%CF%85%CF%82_(%CE%A0%CE%BB%CE%AC%CF%84%CF%89%CE%BD)" TargetMode="External"/><Relationship Id="rId14" Type="http://schemas.openxmlformats.org/officeDocument/2006/relationships/hyperlink" Target="https://el.wikisource.org/wiki/%CE%91%CF%80%CE%BF%CE%BB%CE%BF%CE%B3%CE%AF%CE%B1_%CE%A3%CF%89%CE%BA%CF%81%CE%AC%CF%84%CE%BF%CF%85%CF%82_(%CE%A0%CE%BB%CE%AC%CF%84%CF%89%CE%B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zusokrates.de/fileadmin/Griechisch/Syntax/Sy13_Modi_2.pdf" TargetMode="External"/><Relationship Id="rId2" Type="http://schemas.openxmlformats.org/officeDocument/2006/relationships/hyperlink" Target="https://www.zusokrates.de/fileadmin/Griechisch/Syntax/Sy12_Modi_1_.pdf" TargetMode="External"/><Relationship Id="rId1" Type="http://schemas.openxmlformats.org/officeDocument/2006/relationships/hyperlink" Target="https://www.zusokrates.de/fileadmin/Griechisch/Syntax/Sy13_Modi_2.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9ADA-FBF8-4349-A09B-35C5C9C0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4865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9</cp:revision>
  <dcterms:created xsi:type="dcterms:W3CDTF">2024-10-03T20:34:00Z</dcterms:created>
  <dcterms:modified xsi:type="dcterms:W3CDTF">2024-10-04T18:31:00Z</dcterms:modified>
</cp:coreProperties>
</file>