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F909" w14:textId="668AC28E" w:rsidR="005069DE" w:rsidRPr="003D67F9" w:rsidRDefault="00177462" w:rsidP="00177462">
      <w:pPr>
        <w:jc w:val="center"/>
        <w:rPr>
          <w:rFonts w:ascii="Arial" w:hAnsi="Arial" w:cs="Arial"/>
        </w:rPr>
      </w:pPr>
      <w:r w:rsidRPr="003D67F9">
        <w:rPr>
          <w:sz w:val="40"/>
          <w:szCs w:val="40"/>
        </w:rPr>
        <w:t>a03.1 Xenophon.Anabasis.A1.6 bis A2.1</w:t>
      </w:r>
      <w:r w:rsidR="003D67F9" w:rsidRPr="003D67F9">
        <w:rPr>
          <w:sz w:val="40"/>
          <w:szCs w:val="40"/>
        </w:rPr>
        <w:br/>
      </w:r>
      <w:hyperlink r:id="rId7" w:anchor="c269" w:history="1">
        <w:r w:rsidR="003D67F9" w:rsidRPr="00AF5CED">
          <w:rPr>
            <w:rStyle w:val="Hyperlink"/>
            <w:rFonts w:ascii="Alkaios" w:hAnsi="Alkaios"/>
            <w:sz w:val="18"/>
            <w:szCs w:val="18"/>
          </w:rPr>
          <w:t>Kart</w:t>
        </w:r>
        <w:r w:rsidR="003D67F9" w:rsidRPr="00AF5CED">
          <w:rPr>
            <w:rStyle w:val="Hyperlink"/>
            <w:rFonts w:ascii="Alkaios" w:hAnsi="Alkaios"/>
            <w:sz w:val="18"/>
            <w:szCs w:val="18"/>
          </w:rPr>
          <w:t>e</w:t>
        </w:r>
        <w:r w:rsidR="003D67F9" w:rsidRPr="00AF5CED">
          <w:rPr>
            <w:rStyle w:val="Hyperlink"/>
            <w:rFonts w:ascii="Alkaios" w:hAnsi="Alkaios"/>
            <w:sz w:val="18"/>
            <w:szCs w:val="18"/>
          </w:rPr>
          <w:t>n zur Anabasis</w:t>
        </w:r>
      </w:hyperlink>
      <w:r w:rsidR="003D67F9" w:rsidRPr="003D67F9">
        <w:t xml:space="preserve"> – </w:t>
      </w:r>
      <w:hyperlink r:id="rId8" w:history="1">
        <w:r w:rsidR="003D67F9" w:rsidRPr="003D67F9">
          <w:rPr>
            <w:rStyle w:val="Hyperlink"/>
            <w:rFonts w:ascii="Alkaios" w:hAnsi="Alkaios"/>
            <w:sz w:val="20"/>
            <w:szCs w:val="20"/>
            <w:lang w:val="el-GR"/>
          </w:rPr>
          <w:t>δ</w:t>
        </w:r>
        <w:r w:rsidR="003D67F9" w:rsidRPr="003D67F9">
          <w:rPr>
            <w:rStyle w:val="Hyperlink"/>
            <w:rFonts w:ascii="Alkaios" w:hAnsi="Alkaios" w:cs="Arial"/>
            <w:sz w:val="20"/>
            <w:szCs w:val="20"/>
            <w:lang w:val="el-GR"/>
          </w:rPr>
          <w:t>ίδωμι</w:t>
        </w:r>
        <w:r w:rsidR="003D67F9" w:rsidRPr="003D67F9">
          <w:rPr>
            <w:rStyle w:val="Hyperlink"/>
            <w:rFonts w:ascii="Alkaios" w:hAnsi="Alkaios" w:cs="Arial"/>
            <w:sz w:val="20"/>
            <w:szCs w:val="20"/>
          </w:rPr>
          <w:t xml:space="preserve">, </w:t>
        </w:r>
        <w:r w:rsidR="003D67F9" w:rsidRPr="003D67F9">
          <w:rPr>
            <w:rStyle w:val="Hyperlink"/>
            <w:rFonts w:ascii="Alkaios" w:hAnsi="Alkaios" w:cs="Arial"/>
            <w:sz w:val="20"/>
            <w:szCs w:val="20"/>
            <w:lang w:val="el-GR"/>
          </w:rPr>
          <w:t>ἵστημι</w:t>
        </w:r>
      </w:hyperlink>
      <w:r w:rsidR="003D67F9" w:rsidRPr="003D67F9">
        <w:rPr>
          <w:rFonts w:ascii="Alkaios" w:hAnsi="Alkaios"/>
          <w:sz w:val="20"/>
          <w:szCs w:val="20"/>
        </w:rPr>
        <w:t xml:space="preserve"> – </w:t>
      </w:r>
      <w:hyperlink r:id="rId9" w:history="1">
        <w:r w:rsidR="003D67F9" w:rsidRPr="00A83303">
          <w:rPr>
            <w:rStyle w:val="Hyperlink"/>
            <w:rFonts w:ascii="Alkaios" w:hAnsi="Alkaios"/>
            <w:sz w:val="20"/>
            <w:szCs w:val="20"/>
          </w:rPr>
          <w:t>Vokabeln im pdf-Format</w:t>
        </w:r>
      </w:hyperlink>
    </w:p>
    <w:tbl>
      <w:tblPr>
        <w:tblStyle w:val="Tabellen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177462" w:rsidRPr="00A83303" w14:paraId="5B84573A" w14:textId="77777777" w:rsidTr="00177462">
        <w:tc>
          <w:tcPr>
            <w:tcW w:w="9640" w:type="dxa"/>
          </w:tcPr>
          <w:p w14:paraId="2A961A86" w14:textId="6F501B47" w:rsidR="00177462" w:rsidRPr="00A83303" w:rsidRDefault="00177462">
            <w:pPr>
              <w:pStyle w:val="StandardWeb"/>
              <w:rPr>
                <w:rFonts w:ascii="Alkaios" w:hAnsi="Alkaios"/>
                <w:sz w:val="22"/>
                <w:szCs w:val="22"/>
              </w:rPr>
            </w:pPr>
            <w:r w:rsidRPr="00A83303">
              <w:rPr>
                <w:rFonts w:ascii="Alkaios" w:hAnsi="Alkaios"/>
                <w:color w:val="267347"/>
                <w:sz w:val="22"/>
                <w:szCs w:val="22"/>
                <w:vertAlign w:val="superscript"/>
              </w:rPr>
              <w:t>6</w:t>
            </w:r>
            <w:r w:rsidRPr="00A83303">
              <w:rPr>
                <w:rFonts w:ascii="Alkaios" w:hAnsi="Alkaios"/>
                <w:sz w:val="22"/>
                <w:szCs w:val="22"/>
              </w:rPr>
              <w:t> 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ὴ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Ἑ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λληνικ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ὴ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δύναμιν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ἥ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θροιζεν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ὡ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μάλιστα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δύνατο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πικρυπτόμενος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,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ὅ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πως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ὅ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παρασκευότατον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λάβοι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βασιλέα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.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ὧ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δε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ποιε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ὴ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συλλογήν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.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ὁ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πόσας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ε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χε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φυλακ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πόλεσι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παρήγγειλε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φρουράρχοις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ἑ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κάστοις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λαμβάνειν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ἄ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νδρας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Πελοποννησίους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ὅ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πλείστους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βελτίστους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,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ὡ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πιβουλεύοντος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Τισσαφέρνους</w:t>
            </w:r>
            <w:r w:rsidR="001C7299"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1"/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πόλεσι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.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γ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σαν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ἱ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ωνικα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πόλεις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Τισσαφέρνους</w:t>
            </w:r>
            <w:r w:rsidR="003D0822"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2"/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ρχα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βασιλέως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δεδομέναι</w:t>
            </w:r>
            <w:r w:rsidR="008C00AC"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3"/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,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τότε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φειστήκεσαν</w:t>
            </w:r>
            <w:r w:rsidR="001A2B1A">
              <w:rPr>
                <w:rStyle w:val="Funotenzeichen"/>
                <w:rFonts w:ascii="Alkaios" w:hAnsi="Alkaios"/>
                <w:sz w:val="22"/>
                <w:szCs w:val="22"/>
                <w:lang w:val="en-US"/>
              </w:rPr>
              <w:footnoteReference w:id="4"/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ρον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σαι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πλ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ὴ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Μιλήτου</w:t>
            </w:r>
            <w:r w:rsidRPr="00A83303">
              <w:rPr>
                <w:rFonts w:ascii="Alkaios" w:hAnsi="Alkaios"/>
                <w:sz w:val="22"/>
                <w:szCs w:val="22"/>
              </w:rPr>
              <w:t xml:space="preserve">· </w:t>
            </w:r>
          </w:p>
        </w:tc>
      </w:tr>
      <w:tr w:rsidR="00177462" w:rsidRPr="003D67F9" w14:paraId="1E263BDC" w14:textId="77777777" w:rsidTr="00177462">
        <w:tc>
          <w:tcPr>
            <w:tcW w:w="9640" w:type="dxa"/>
          </w:tcPr>
          <w:p w14:paraId="7F133005" w14:textId="77777777" w:rsidR="00177462" w:rsidRPr="001C7299" w:rsidRDefault="00177462">
            <w:pPr>
              <w:pStyle w:val="StandardWeb"/>
              <w:rPr>
                <w:rFonts w:ascii="Alkaios" w:hAnsi="Alkaios"/>
                <w:sz w:val="22"/>
                <w:szCs w:val="22"/>
                <w:lang w:val="en-US"/>
              </w:rPr>
            </w:pPr>
            <w:r w:rsidRPr="001C7299">
              <w:rPr>
                <w:rFonts w:ascii="Alkaios" w:hAnsi="Alkaios"/>
                <w:color w:val="267347"/>
                <w:sz w:val="22"/>
                <w:szCs w:val="22"/>
                <w:vertAlign w:val="superscript"/>
                <w:lang w:val="en-US"/>
              </w:rPr>
              <w:t>7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> 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Μιλήτ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ῳ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Τισσαφέρνης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προαισθόμενος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ὰ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ὰ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βουλευομένους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ποστ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ῆ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ναι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ὺ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πέκτεινε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ὺ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’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ξέβαλεν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ὁ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ὑ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πολαβ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ὼ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ὺ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φεύγοντας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συλλέξας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στράτευμα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πολιόρκει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Μίλητον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ὰ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γ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ῆ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ὰ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θάλατταν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πειρ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κατάγειν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ὺ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κπεπτωκότας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ὕ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ὖ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ἄ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λλη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πρόφασις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ἁ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θροίζειν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στράτευμα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</w:p>
        </w:tc>
      </w:tr>
      <w:tr w:rsidR="00177462" w:rsidRPr="003D67F9" w14:paraId="2F772C65" w14:textId="77777777" w:rsidTr="00177462">
        <w:tc>
          <w:tcPr>
            <w:tcW w:w="9640" w:type="dxa"/>
          </w:tcPr>
          <w:p w14:paraId="3BD32D21" w14:textId="5FA24CA5" w:rsidR="00177462" w:rsidRPr="001C7299" w:rsidRDefault="00177462">
            <w:pPr>
              <w:pStyle w:val="StandardWeb"/>
              <w:rPr>
                <w:rFonts w:ascii="Alkaios" w:hAnsi="Alkaios"/>
                <w:sz w:val="22"/>
                <w:szCs w:val="22"/>
                <w:lang w:val="en-US"/>
              </w:rPr>
            </w:pPr>
            <w:r w:rsidRPr="001C7299">
              <w:rPr>
                <w:rFonts w:ascii="Alkaios" w:hAnsi="Alkaios"/>
                <w:color w:val="267347"/>
                <w:sz w:val="22"/>
                <w:szCs w:val="22"/>
                <w:vertAlign w:val="superscript"/>
                <w:lang w:val="en-US"/>
              </w:rPr>
              <w:t>8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> 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βασιλέα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πέμπων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ἠ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ξίου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δελφ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ὢ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δοθ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ῆ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ναι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ταύτας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πόλεις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λλον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ἢ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Τισσαφέρνην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ἄ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ρχειν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ἡ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μήτηρ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συνέπραττεν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·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ὥ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στε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βασιλε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ὺ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ὴ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ἑ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αυτ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πιβουλ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ὴ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σθάνετο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Τισσαφέρνει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’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νόμιζε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πολεμο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ντα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μφ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ὰ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στρατεύματα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δαπαν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·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ὥ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στε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ἤ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χθετο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πολεμούντων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γ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ὁ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πέπεμπε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ὺ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γιγνομένους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δασμο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ὺ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βασιλε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πόλεων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ὧ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="00A5263D"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5"/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Τισσαφέρνους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τύγχανεν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ἔ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χων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</w:p>
        </w:tc>
      </w:tr>
      <w:tr w:rsidR="00177462" w:rsidRPr="003D67F9" w14:paraId="3084C249" w14:textId="77777777" w:rsidTr="00177462">
        <w:tc>
          <w:tcPr>
            <w:tcW w:w="9640" w:type="dxa"/>
          </w:tcPr>
          <w:p w14:paraId="09EEFDA1" w14:textId="6FEA82A0" w:rsidR="00177462" w:rsidRPr="001C7299" w:rsidRDefault="00177462">
            <w:pPr>
              <w:pStyle w:val="StandardWeb"/>
              <w:rPr>
                <w:rFonts w:ascii="Alkaios" w:hAnsi="Alkaios"/>
                <w:sz w:val="22"/>
                <w:szCs w:val="22"/>
                <w:lang w:val="en-US"/>
              </w:rPr>
            </w:pPr>
            <w:r w:rsidRPr="001C7299">
              <w:rPr>
                <w:rFonts w:ascii="Alkaios" w:hAnsi="Alkaios"/>
                <w:color w:val="267347"/>
                <w:sz w:val="22"/>
                <w:szCs w:val="22"/>
                <w:vertAlign w:val="superscript"/>
                <w:lang w:val="en-US"/>
              </w:rPr>
              <w:t>9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> 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ἄ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λλο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στράτευμα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συνελέγετο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Χερρονήσ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ῳ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ῇ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κατ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’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ντιπέρας</w:t>
            </w:r>
            <w:r w:rsidR="00A5263D"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6"/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βύδου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τόνδε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τρόπον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Κλέαρχος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Λακεδαιμόνιος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φυγ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·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τούτ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ῳ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συγγενόμενος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ὁ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ἠ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γάσθη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τε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δίδωσιν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μυρίους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δαρεικούς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ὁ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λαβ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ὼ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χρυσίον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στράτευμα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συνέλεξεν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τούτων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χρημάτων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πολέμει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Χερρονήσου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ὁ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ρμώμενος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Θρ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ᾳ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ξ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ὑ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Ἑ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λλήσποντον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ὠ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φέλει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ὺ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Ἕ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λληνας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·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ὥ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στε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χρήματα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συνεβάλλοντο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ε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ὴ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τροφ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ὴ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στρατιωτ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Ἑ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λλησποντιακα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πόλεις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ἑ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σαι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’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ὖ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ὕ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τω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τρεφόμενον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λάνθανεν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στράτευμα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</w:p>
        </w:tc>
      </w:tr>
      <w:tr w:rsidR="00177462" w:rsidRPr="003D67F9" w14:paraId="525FA40B" w14:textId="77777777" w:rsidTr="00177462">
        <w:tc>
          <w:tcPr>
            <w:tcW w:w="9640" w:type="dxa"/>
          </w:tcPr>
          <w:p w14:paraId="701E3838" w14:textId="1F3D7A27" w:rsidR="00177462" w:rsidRPr="001C7299" w:rsidRDefault="00177462">
            <w:pPr>
              <w:pStyle w:val="StandardWeb"/>
              <w:rPr>
                <w:rFonts w:ascii="Alkaios" w:hAnsi="Alkaios"/>
                <w:sz w:val="22"/>
                <w:szCs w:val="22"/>
                <w:lang w:val="en-US"/>
              </w:rPr>
            </w:pPr>
            <w:r w:rsidRPr="001C7299">
              <w:rPr>
                <w:rFonts w:ascii="Alkaios" w:hAnsi="Alkaios"/>
                <w:color w:val="267347"/>
                <w:sz w:val="22"/>
                <w:szCs w:val="22"/>
                <w:vertAlign w:val="superscript"/>
                <w:lang w:val="en-US"/>
              </w:rPr>
              <w:t>10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> 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ρίστιππος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ὁ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Θετταλ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ξένος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ὢ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τύγχανεν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πιεζόμενος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ὑ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ἴ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κοι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ντιστασιωτ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ἔ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ρχεται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τε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ε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δισχιλίους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ξένους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τρι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μην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μισθόν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ὡ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ὕ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τως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περιγενόμενος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ἂ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="008C00AC"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7"/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ντιστασιωτ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ὁ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ρος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δίδωσιν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ε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ἰ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τετρακισχιλίους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ἓ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ξ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μην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="000E6A0F"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8"/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μισθόν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δε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ται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ὴ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πρόσθεν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καταλ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σαι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ὺ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ντιστασιώτας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ἂ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συμβουλεύσηται</w:t>
            </w:r>
            <w:r w:rsidR="000E6A0F"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9"/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ὕ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τω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ὖ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Θετταλί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ᾳ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λάνθανεν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ῷ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τρεφόμενον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στράτευμα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</w:p>
        </w:tc>
      </w:tr>
      <w:tr w:rsidR="00177462" w:rsidRPr="003D67F9" w14:paraId="3DB5B08D" w14:textId="77777777" w:rsidTr="00177462">
        <w:tc>
          <w:tcPr>
            <w:tcW w:w="9640" w:type="dxa"/>
          </w:tcPr>
          <w:p w14:paraId="3A2522D2" w14:textId="77777777" w:rsidR="00177462" w:rsidRPr="001C7299" w:rsidRDefault="00177462">
            <w:pPr>
              <w:pStyle w:val="StandardWeb"/>
              <w:rPr>
                <w:rFonts w:ascii="Alkaios" w:hAnsi="Alkaios"/>
                <w:sz w:val="22"/>
                <w:szCs w:val="22"/>
                <w:lang w:val="en-US"/>
              </w:rPr>
            </w:pPr>
            <w:r w:rsidRPr="001C7299">
              <w:rPr>
                <w:rFonts w:ascii="Alkaios" w:hAnsi="Alkaios"/>
                <w:color w:val="267347"/>
                <w:sz w:val="22"/>
                <w:szCs w:val="22"/>
                <w:vertAlign w:val="superscript"/>
                <w:lang w:val="en-US"/>
              </w:rPr>
              <w:t>11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> 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Πρόξενον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Βοιώτιον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ξένον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ὄ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ντα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κέλευσε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λαβόντα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ἄ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νδρας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ὅ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πλείστους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παραγενέσθαι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ὡ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Πισίδας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βουλόμενος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στρατεύεσθαι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ὡ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πράγματα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παρεχόντων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Πισιδ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ῶ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ῇ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ἑ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αυτο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ῦ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χώρ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ᾳ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Σοφαίνετον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ὲ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Στυμφάλιον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Σωκράτην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ὸ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Ἀ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χαιόν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ξένους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ὄ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ντας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τούτους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κέλευσεν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ἄ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νδρας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λαβόντας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λθε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ὅ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πλείστους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ὡ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πολεμήσων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Τισσαφέρνει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σ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ὺ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φυγάσι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ῖ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Μιλησίων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κα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ὶ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ἐ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ποίουν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ὕ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τως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ο</w:t>
            </w:r>
            <w:r w:rsidRPr="00177462">
              <w:rPr>
                <w:rFonts w:ascii="Alkaios" w:hAnsi="Alkaios" w:cs="Arial"/>
                <w:sz w:val="22"/>
                <w:szCs w:val="22"/>
                <w:lang w:val="el-GR"/>
              </w:rPr>
              <w:t>ὗ</w:t>
            </w:r>
            <w:r w:rsidRPr="00177462">
              <w:rPr>
                <w:rFonts w:ascii="Alkaios" w:hAnsi="Alkaios"/>
                <w:sz w:val="22"/>
                <w:szCs w:val="22"/>
                <w:lang w:val="el-GR"/>
              </w:rPr>
              <w:t>τοι</w:t>
            </w:r>
            <w:r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</w:p>
        </w:tc>
      </w:tr>
      <w:tr w:rsidR="00177462" w:rsidRPr="003D67F9" w14:paraId="65667755" w14:textId="77777777" w:rsidTr="00177462">
        <w:tc>
          <w:tcPr>
            <w:tcW w:w="9640" w:type="dxa"/>
          </w:tcPr>
          <w:p w14:paraId="7E42D807" w14:textId="5C65D580" w:rsidR="00177462" w:rsidRPr="001C7299" w:rsidRDefault="00000000">
            <w:pPr>
              <w:pStyle w:val="StandardWeb"/>
              <w:spacing w:before="0"/>
              <w:rPr>
                <w:rFonts w:ascii="Alkaios" w:hAnsi="Alkaios"/>
                <w:sz w:val="22"/>
                <w:szCs w:val="22"/>
                <w:lang w:val="en-US"/>
              </w:rPr>
            </w:pPr>
            <w:hyperlink r:id="rId10" w:anchor="2:1" w:history="1">
              <w:r w:rsidR="00177462" w:rsidRPr="001C7299">
                <w:rPr>
                  <w:rStyle w:val="Hyperlink"/>
                  <w:rFonts w:ascii="Alkaios" w:eastAsiaTheme="majorEastAsia" w:hAnsi="Alkaios"/>
                  <w:sz w:val="22"/>
                  <w:szCs w:val="22"/>
                  <w:lang w:val="en-US"/>
                </w:rPr>
                <w:t>II</w:t>
              </w:r>
            </w:hyperlink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 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Ἐπεὶ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δ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’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ἐδόκει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ἤδη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πορεύεσθαι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αὐτῷ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ἄνω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τὴν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μὲν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πρόφασιν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ἐποιεῖτο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ὡς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Πισίδας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βουλόμενος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ἐκβαλεῖν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παντάπασιν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ἐκ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τῆς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χώρας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·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ἁθροίζει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ὡς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ἐπὶ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τούτους</w:t>
            </w:r>
            <w:r w:rsidR="00B42201"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10"/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τό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τε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βαρβαρικὸν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τὸ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Ἑλληνικόν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ἐνταῦθα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παραγγέλλει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τῷ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τε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Κλεάρχῳ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λαβόντι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ἥκειν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ὅσον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ἦν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αὐτῷ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στράτευμα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τῷ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Ἀριστίππῳ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συναλλαγέντι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πρὸς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τοὺς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οἴκοι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ἀποπέμψαι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πρὸς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ἑαυτὸν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ὃ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εἶχε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στράτευμα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·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Ξενίᾳ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τῷ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Ἀρκάδι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ὃς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αὐτῷ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προειστήκει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τοῦ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ἐν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ταῖς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πόλεσι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ξενικοῦ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,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ἥκειν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παραγγέλλει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λαβόντα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τοὺς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ἄλλους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πλὴν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ὁπόσοι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ἱκανοὶ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ἦσαν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τὰς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ἀκροπόλεις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 </w:t>
            </w:r>
            <w:r w:rsidR="00177462" w:rsidRPr="00177462">
              <w:rPr>
                <w:rFonts w:ascii="Alkaios" w:hAnsi="Alkaios"/>
                <w:sz w:val="22"/>
                <w:szCs w:val="22"/>
                <w:lang w:val="el-GR"/>
              </w:rPr>
              <w:t>φυλάττειν</w:t>
            </w:r>
            <w:r w:rsidR="00177462" w:rsidRPr="001C7299">
              <w:rPr>
                <w:rFonts w:ascii="Alkaios" w:hAnsi="Alkaios"/>
                <w:sz w:val="22"/>
                <w:szCs w:val="22"/>
                <w:lang w:val="en-US"/>
              </w:rPr>
              <w:t xml:space="preserve">. </w:t>
            </w:r>
          </w:p>
        </w:tc>
      </w:tr>
    </w:tbl>
    <w:p w14:paraId="628BDC7A" w14:textId="77777777" w:rsidR="00177462" w:rsidRPr="003D67F9" w:rsidRDefault="00177462">
      <w:pPr>
        <w:rPr>
          <w:sz w:val="16"/>
          <w:szCs w:val="16"/>
          <w:lang w:val="en-US"/>
        </w:rPr>
      </w:pPr>
    </w:p>
    <w:sectPr w:rsidR="00177462" w:rsidRPr="003D67F9" w:rsidSect="0017746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BE3AD" w14:textId="77777777" w:rsidR="00B73651" w:rsidRDefault="00B73651" w:rsidP="001C7299">
      <w:pPr>
        <w:spacing w:after="0"/>
      </w:pPr>
      <w:r>
        <w:separator/>
      </w:r>
    </w:p>
  </w:endnote>
  <w:endnote w:type="continuationSeparator" w:id="0">
    <w:p w14:paraId="0BA661CC" w14:textId="77777777" w:rsidR="00B73651" w:rsidRDefault="00B73651" w:rsidP="001C72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kaios">
    <w:panose1 w:val="00000400000000000000"/>
    <w:charset w:val="00"/>
    <w:family w:val="auto"/>
    <w:pitch w:val="variable"/>
    <w:sig w:usb0="C00002EF" w:usb1="1000E0E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3B9D2" w14:textId="77777777" w:rsidR="00B73651" w:rsidRDefault="00B73651" w:rsidP="001C7299">
      <w:pPr>
        <w:spacing w:after="0"/>
      </w:pPr>
      <w:r>
        <w:separator/>
      </w:r>
    </w:p>
  </w:footnote>
  <w:footnote w:type="continuationSeparator" w:id="0">
    <w:p w14:paraId="004721DE" w14:textId="77777777" w:rsidR="00B73651" w:rsidRDefault="00B73651" w:rsidP="001C7299">
      <w:pPr>
        <w:spacing w:after="0"/>
      </w:pPr>
      <w:r>
        <w:continuationSeparator/>
      </w:r>
    </w:p>
  </w:footnote>
  <w:footnote w:id="1">
    <w:p w14:paraId="0B8EE1EA" w14:textId="6296863A" w:rsidR="001C7299" w:rsidRPr="001C7299" w:rsidRDefault="001C7299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1C7299">
        <w:rPr>
          <w:rFonts w:ascii="Alkaios" w:hAnsi="Alkaios" w:cs="Arial"/>
          <w:i/>
          <w:iCs/>
          <w:sz w:val="18"/>
          <w:szCs w:val="18"/>
          <w:lang w:val="el-GR"/>
        </w:rPr>
        <w:t>ὡ</w:t>
      </w:r>
      <w:r w:rsidRPr="001C7299">
        <w:rPr>
          <w:rFonts w:ascii="Alkaios" w:hAnsi="Alkaios"/>
          <w:i/>
          <w:iCs/>
          <w:sz w:val="18"/>
          <w:szCs w:val="18"/>
          <w:lang w:val="el-GR"/>
        </w:rPr>
        <w:t>ς</w:t>
      </w:r>
      <w:r w:rsidRPr="001C7299">
        <w:rPr>
          <w:rFonts w:ascii="Alkaios" w:hAnsi="Alkaios"/>
          <w:i/>
          <w:iCs/>
          <w:sz w:val="18"/>
          <w:szCs w:val="18"/>
          <w:lang w:val="en-US"/>
        </w:rPr>
        <w:t xml:space="preserve"> </w:t>
      </w:r>
      <w:r w:rsidRPr="001C7299">
        <w:rPr>
          <w:rFonts w:ascii="Alkaios" w:hAnsi="Alkaios" w:cs="Arial"/>
          <w:i/>
          <w:iCs/>
          <w:sz w:val="18"/>
          <w:szCs w:val="18"/>
          <w:lang w:val="el-GR"/>
        </w:rPr>
        <w:t>ἐ</w:t>
      </w:r>
      <w:r w:rsidRPr="001C7299">
        <w:rPr>
          <w:rFonts w:ascii="Alkaios" w:hAnsi="Alkaios"/>
          <w:i/>
          <w:iCs/>
          <w:sz w:val="18"/>
          <w:szCs w:val="18"/>
          <w:lang w:val="el-GR"/>
        </w:rPr>
        <w:t>πιβουλεύοντος</w:t>
      </w:r>
      <w:r w:rsidRPr="001C7299">
        <w:rPr>
          <w:rFonts w:ascii="Alkaios" w:hAnsi="Alkaios"/>
          <w:i/>
          <w:iCs/>
          <w:sz w:val="18"/>
          <w:szCs w:val="18"/>
          <w:lang w:val="en-US"/>
        </w:rPr>
        <w:t xml:space="preserve"> </w:t>
      </w:r>
      <w:r w:rsidRPr="001C7299">
        <w:rPr>
          <w:rFonts w:ascii="Alkaios" w:hAnsi="Alkaios"/>
          <w:i/>
          <w:iCs/>
          <w:sz w:val="18"/>
          <w:szCs w:val="18"/>
          <w:lang w:val="el-GR"/>
        </w:rPr>
        <w:t>Τισσαφέρνους</w:t>
      </w:r>
      <w:r w:rsidRPr="001C7299">
        <w:rPr>
          <w:rFonts w:ascii="Alkaios" w:hAnsi="Alkaios"/>
          <w:i/>
          <w:iCs/>
          <w:sz w:val="18"/>
          <w:szCs w:val="18"/>
        </w:rPr>
        <w:t xml:space="preserve"> Genitivus absolutus; das </w:t>
      </w:r>
      <w:r w:rsidRPr="001C7299">
        <w:rPr>
          <w:rFonts w:ascii="Alkaios" w:hAnsi="Alkaios" w:cs="Arial"/>
          <w:i/>
          <w:iCs/>
          <w:sz w:val="18"/>
          <w:szCs w:val="18"/>
          <w:lang w:val="el-GR"/>
        </w:rPr>
        <w:t>ὡ</w:t>
      </w:r>
      <w:r w:rsidRPr="001C7299">
        <w:rPr>
          <w:rFonts w:ascii="Alkaios" w:hAnsi="Alkaios"/>
          <w:i/>
          <w:iCs/>
          <w:sz w:val="18"/>
          <w:szCs w:val="18"/>
          <w:lang w:val="el-GR"/>
        </w:rPr>
        <w:t>ς</w:t>
      </w:r>
      <w:r w:rsidRPr="001C7299">
        <w:rPr>
          <w:rFonts w:ascii="Alkaios" w:hAnsi="Alkaios"/>
          <w:i/>
          <w:iCs/>
          <w:sz w:val="18"/>
          <w:szCs w:val="18"/>
        </w:rPr>
        <w:t xml:space="preserve"> macht ihn kausal (weil) oder modal (als ob)</w:t>
      </w:r>
    </w:p>
  </w:footnote>
  <w:footnote w:id="2">
    <w:p w14:paraId="633A3513" w14:textId="50EE8B16" w:rsidR="003D0822" w:rsidRPr="003D67F9" w:rsidRDefault="003D0822">
      <w:pPr>
        <w:pStyle w:val="Funotentext"/>
        <w:rPr>
          <w:rFonts w:ascii="Alkaios" w:hAnsi="Alkaios" w:cs="Arial"/>
          <w:i/>
          <w:iCs/>
          <w:sz w:val="18"/>
          <w:szCs w:val="18"/>
          <w:lang w:val="el-GR"/>
        </w:rPr>
      </w:pPr>
      <w:r>
        <w:rPr>
          <w:rStyle w:val="Funotenzeichen"/>
        </w:rPr>
        <w:footnoteRef/>
      </w:r>
      <w:r w:rsidRPr="003D0822">
        <w:rPr>
          <w:lang w:val="el-GR"/>
        </w:rPr>
        <w:t xml:space="preserve"> </w:t>
      </w:r>
      <w:r w:rsidRPr="003E609B">
        <w:rPr>
          <w:rFonts w:ascii="Alkaios" w:hAnsi="Alkaios" w:cs="Arial"/>
          <w:i/>
          <w:iCs/>
          <w:sz w:val="18"/>
          <w:szCs w:val="18"/>
          <w:lang w:val="el-GR"/>
        </w:rPr>
        <w:t xml:space="preserve">ἦσαν αἱ Ἰωνικαὶ πόλεις Τισσαφέρνους: εἶναι + Gen. </w:t>
      </w:r>
      <w:r w:rsidRPr="003D67F9">
        <w:rPr>
          <w:rFonts w:ascii="Alkaios" w:hAnsi="Alkaios" w:cs="Arial"/>
          <w:i/>
          <w:iCs/>
          <w:sz w:val="18"/>
          <w:szCs w:val="18"/>
          <w:lang w:val="el-GR"/>
        </w:rPr>
        <w:t xml:space="preserve">= </w:t>
      </w:r>
      <w:r w:rsidRPr="001A2B1A">
        <w:rPr>
          <w:rFonts w:ascii="Alkaios" w:hAnsi="Alkaios" w:cs="Arial"/>
          <w:i/>
          <w:iCs/>
          <w:sz w:val="18"/>
          <w:szCs w:val="18"/>
        </w:rPr>
        <w:t>jdm</w:t>
      </w:r>
      <w:r w:rsidRPr="003D67F9">
        <w:rPr>
          <w:rFonts w:ascii="Alkaios" w:hAnsi="Alkaios" w:cs="Arial"/>
          <w:i/>
          <w:iCs/>
          <w:sz w:val="18"/>
          <w:szCs w:val="18"/>
          <w:lang w:val="el-GR"/>
        </w:rPr>
        <w:t xml:space="preserve">. </w:t>
      </w:r>
      <w:r w:rsidRPr="001A2B1A">
        <w:rPr>
          <w:rFonts w:ascii="Alkaios" w:hAnsi="Alkaios" w:cs="Arial"/>
          <w:i/>
          <w:iCs/>
          <w:sz w:val="18"/>
          <w:szCs w:val="18"/>
        </w:rPr>
        <w:t>geh</w:t>
      </w:r>
      <w:r w:rsidRPr="003D67F9">
        <w:rPr>
          <w:rFonts w:ascii="Alkaios" w:hAnsi="Alkaios" w:cs="Arial"/>
          <w:i/>
          <w:iCs/>
          <w:sz w:val="18"/>
          <w:szCs w:val="18"/>
          <w:lang w:val="el-GR"/>
        </w:rPr>
        <w:t>ö</w:t>
      </w:r>
      <w:r w:rsidRPr="001A2B1A">
        <w:rPr>
          <w:rFonts w:ascii="Alkaios" w:hAnsi="Alkaios" w:cs="Arial"/>
          <w:i/>
          <w:iCs/>
          <w:sz w:val="18"/>
          <w:szCs w:val="18"/>
        </w:rPr>
        <w:t>ren</w:t>
      </w:r>
    </w:p>
  </w:footnote>
  <w:footnote w:id="3">
    <w:p w14:paraId="5AD3F00C" w14:textId="521E01CC" w:rsidR="008C00AC" w:rsidRPr="008C00AC" w:rsidRDefault="008C00AC">
      <w:pPr>
        <w:pStyle w:val="Funotentext"/>
        <w:rPr>
          <w:rFonts w:ascii="Alkaios" w:hAnsi="Alkaios"/>
          <w:i/>
          <w:iCs/>
          <w:sz w:val="18"/>
          <w:szCs w:val="18"/>
          <w:lang w:val="el-GR"/>
        </w:rPr>
      </w:pPr>
      <w:r>
        <w:rPr>
          <w:rStyle w:val="Funotenzeichen"/>
        </w:rPr>
        <w:footnoteRef/>
      </w:r>
      <w:r w:rsidRPr="003D67F9">
        <w:rPr>
          <w:lang w:val="el-GR"/>
        </w:rPr>
        <w:t xml:space="preserve"> </w:t>
      </w:r>
      <w:r w:rsidRPr="008C00AC">
        <w:rPr>
          <w:rFonts w:ascii="Alkaios" w:hAnsi="Alkaios"/>
          <w:i/>
          <w:iCs/>
          <w:sz w:val="18"/>
          <w:szCs w:val="18"/>
          <w:lang w:val="el-GR"/>
        </w:rPr>
        <w:t>δεδόμενος = Part.Perf.P zu δίδωμι „geben“</w:t>
      </w:r>
    </w:p>
  </w:footnote>
  <w:footnote w:id="4">
    <w:p w14:paraId="4BA16CF9" w14:textId="31B07F31" w:rsidR="001A2B1A" w:rsidRPr="001A2B1A" w:rsidRDefault="001A2B1A">
      <w:pPr>
        <w:pStyle w:val="Funotentext"/>
        <w:rPr>
          <w:rFonts w:ascii="Alkaios" w:hAnsi="Alkaios"/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1A2B1A">
        <w:rPr>
          <w:rFonts w:ascii="Alkaios" w:hAnsi="Alkaios"/>
          <w:i/>
          <w:iCs/>
          <w:sz w:val="18"/>
          <w:szCs w:val="18"/>
        </w:rPr>
        <w:t>ἀφειστήκεσαν</w:t>
      </w:r>
      <w:r>
        <w:rPr>
          <w:rFonts w:ascii="Alkaios" w:hAnsi="Alkaios"/>
          <w:i/>
          <w:iCs/>
          <w:sz w:val="18"/>
          <w:szCs w:val="18"/>
        </w:rPr>
        <w:t xml:space="preserve"> </w:t>
      </w:r>
      <w:r>
        <w:rPr>
          <w:rFonts w:ascii="Alkaios" w:hAnsi="Alkaios"/>
          <w:i/>
          <w:iCs/>
          <w:sz w:val="18"/>
          <w:szCs w:val="18"/>
          <w:lang w:val="el-GR"/>
        </w:rPr>
        <w:t>πρός</w:t>
      </w:r>
      <w:r w:rsidRPr="001A2B1A">
        <w:rPr>
          <w:rFonts w:ascii="Alkaios" w:hAnsi="Alkaios"/>
          <w:i/>
          <w:iCs/>
          <w:sz w:val="18"/>
          <w:szCs w:val="18"/>
        </w:rPr>
        <w:t xml:space="preserve"> ... : Plqupf. von ἀφίστημι </w:t>
      </w:r>
      <w:r>
        <w:rPr>
          <w:rFonts w:ascii="Alkaios" w:hAnsi="Alkaios"/>
          <w:i/>
          <w:iCs/>
          <w:sz w:val="18"/>
          <w:szCs w:val="18"/>
        </w:rPr>
        <w:t>„sie waren abtrünnig geworden, sie waren übergetreten zu ...“</w:t>
      </w:r>
    </w:p>
  </w:footnote>
  <w:footnote w:id="5">
    <w:p w14:paraId="70634761" w14:textId="71385E01" w:rsidR="00A5263D" w:rsidRPr="00A5263D" w:rsidRDefault="00A5263D">
      <w:pPr>
        <w:pStyle w:val="Funotentext"/>
        <w:rPr>
          <w:rFonts w:ascii="Alkaios" w:hAnsi="Alkaios"/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A5263D">
        <w:rPr>
          <w:rFonts w:ascii="Alkaios" w:hAnsi="Alkaios"/>
          <w:i/>
          <w:iCs/>
          <w:sz w:val="18"/>
          <w:szCs w:val="18"/>
        </w:rPr>
        <w:t>ἐκ τῶν πόλεων ὧν Τισσαφέρνους ἐτύγχανεν ἔχων</w:t>
      </w:r>
      <w:r>
        <w:rPr>
          <w:rFonts w:ascii="Alkaios" w:hAnsi="Alkaios"/>
          <w:i/>
          <w:iCs/>
          <w:sz w:val="18"/>
          <w:szCs w:val="18"/>
        </w:rPr>
        <w:t xml:space="preserve"> Attraktion des Relativums: </w:t>
      </w:r>
      <w:r w:rsidRPr="00A5263D">
        <w:rPr>
          <w:rFonts w:ascii="Alkaios" w:hAnsi="Alkaios"/>
          <w:i/>
          <w:iCs/>
          <w:sz w:val="18"/>
          <w:szCs w:val="18"/>
        </w:rPr>
        <w:t>ὧν</w:t>
      </w:r>
      <w:r>
        <w:rPr>
          <w:rFonts w:ascii="Alkaios" w:hAnsi="Alkaios"/>
          <w:i/>
          <w:iCs/>
          <w:sz w:val="18"/>
          <w:szCs w:val="18"/>
        </w:rPr>
        <w:t xml:space="preserve">, </w:t>
      </w:r>
      <w:r>
        <w:rPr>
          <w:rFonts w:ascii="Alkaios" w:hAnsi="Alkaios"/>
          <w:i/>
          <w:iCs/>
          <w:sz w:val="18"/>
          <w:szCs w:val="18"/>
          <w:lang w:val="el-GR"/>
        </w:rPr>
        <w:t>σταττ</w:t>
      </w:r>
      <w:r>
        <w:rPr>
          <w:rFonts w:ascii="Alkaios" w:hAnsi="Alkaios"/>
          <w:i/>
          <w:iCs/>
          <w:sz w:val="18"/>
          <w:szCs w:val="18"/>
        </w:rPr>
        <w:t xml:space="preserve"> </w:t>
      </w:r>
      <w:r>
        <w:rPr>
          <w:rFonts w:ascii="Alkaios" w:hAnsi="Alkaios"/>
          <w:i/>
          <w:iCs/>
          <w:sz w:val="18"/>
          <w:szCs w:val="18"/>
          <w:lang w:val="el-GR"/>
        </w:rPr>
        <w:t>ἃς</w:t>
      </w:r>
      <w:r w:rsidRPr="00A5263D">
        <w:rPr>
          <w:rFonts w:ascii="Alkaios" w:hAnsi="Alkaios"/>
          <w:i/>
          <w:iCs/>
          <w:sz w:val="18"/>
          <w:szCs w:val="18"/>
        </w:rPr>
        <w:t xml:space="preserve">, </w:t>
      </w:r>
      <w:r>
        <w:rPr>
          <w:rFonts w:ascii="Alkaios" w:hAnsi="Alkaios"/>
          <w:i/>
          <w:iCs/>
          <w:sz w:val="18"/>
          <w:szCs w:val="18"/>
        </w:rPr>
        <w:t>angepasst an</w:t>
      </w:r>
      <w:r w:rsidRPr="00A5263D">
        <w:rPr>
          <w:rFonts w:ascii="Alkaios" w:hAnsi="Alkaios"/>
          <w:i/>
          <w:iCs/>
          <w:sz w:val="18"/>
          <w:szCs w:val="18"/>
        </w:rPr>
        <w:t xml:space="preserve"> </w:t>
      </w:r>
      <w:r>
        <w:rPr>
          <w:rFonts w:ascii="Alkaios" w:hAnsi="Alkaios"/>
          <w:i/>
          <w:iCs/>
          <w:sz w:val="18"/>
          <w:szCs w:val="18"/>
          <w:lang w:val="el-GR"/>
        </w:rPr>
        <w:t>πόλεων</w:t>
      </w:r>
    </w:p>
  </w:footnote>
  <w:footnote w:id="6">
    <w:p w14:paraId="12A21CF4" w14:textId="701EBB37" w:rsidR="00A5263D" w:rsidRPr="00A5263D" w:rsidRDefault="00A526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5263D">
        <w:rPr>
          <w:rFonts w:ascii="Alkaios" w:hAnsi="Alkaios"/>
          <w:i/>
          <w:iCs/>
          <w:sz w:val="18"/>
          <w:szCs w:val="18"/>
        </w:rPr>
        <w:t>κατ’ ἀντιπέρας + Gen. „gegenüber von etw.“</w:t>
      </w:r>
    </w:p>
  </w:footnote>
  <w:footnote w:id="7">
    <w:p w14:paraId="320107A8" w14:textId="1CB11FDA" w:rsidR="008C00AC" w:rsidRPr="008C00AC" w:rsidRDefault="008C00AC">
      <w:pPr>
        <w:pStyle w:val="Funotentext"/>
      </w:pPr>
      <w:r>
        <w:rPr>
          <w:rStyle w:val="Funotenzeichen"/>
        </w:rPr>
        <w:footnoteRef/>
      </w:r>
      <w:r w:rsidRPr="008C00AC">
        <w:t xml:space="preserve"> </w:t>
      </w:r>
      <w:r w:rsidRPr="008C00AC">
        <w:rPr>
          <w:rFonts w:ascii="Alkaios" w:hAnsi="Alkaios" w:cs="Arial"/>
          <w:i/>
          <w:iCs/>
          <w:sz w:val="18"/>
          <w:szCs w:val="18"/>
          <w:lang w:val="el-GR"/>
        </w:rPr>
        <w:t>ὡς</w:t>
      </w:r>
      <w:r w:rsidRPr="008C00AC">
        <w:rPr>
          <w:rFonts w:ascii="Alkaios" w:hAnsi="Alkaios" w:cs="Arial"/>
          <w:i/>
          <w:iCs/>
          <w:sz w:val="18"/>
          <w:szCs w:val="18"/>
        </w:rPr>
        <w:t xml:space="preserve"> </w:t>
      </w:r>
      <w:r w:rsidRPr="008C00AC">
        <w:rPr>
          <w:rFonts w:ascii="Alkaios" w:hAnsi="Alkaios" w:cs="Arial"/>
          <w:i/>
          <w:iCs/>
          <w:sz w:val="18"/>
          <w:szCs w:val="18"/>
          <w:lang w:val="el-GR"/>
        </w:rPr>
        <w:t>οὕτως</w:t>
      </w:r>
      <w:r w:rsidRPr="008C00AC">
        <w:rPr>
          <w:rFonts w:ascii="Alkaios" w:hAnsi="Alkaios" w:cs="Arial"/>
          <w:i/>
          <w:iCs/>
          <w:sz w:val="18"/>
          <w:szCs w:val="18"/>
        </w:rPr>
        <w:t xml:space="preserve"> </w:t>
      </w:r>
      <w:r w:rsidRPr="008C00AC">
        <w:rPr>
          <w:rFonts w:ascii="Alkaios" w:hAnsi="Alkaios" w:cs="Arial"/>
          <w:i/>
          <w:iCs/>
          <w:sz w:val="18"/>
          <w:szCs w:val="18"/>
          <w:lang w:val="el-GR"/>
        </w:rPr>
        <w:t>περιγενόμενος</w:t>
      </w:r>
      <w:r w:rsidRPr="008C00AC">
        <w:rPr>
          <w:rFonts w:ascii="Alkaios" w:hAnsi="Alkaios" w:cs="Arial"/>
          <w:i/>
          <w:iCs/>
          <w:sz w:val="18"/>
          <w:szCs w:val="18"/>
        </w:rPr>
        <w:t xml:space="preserve"> </w:t>
      </w:r>
      <w:r w:rsidRPr="008C00AC">
        <w:rPr>
          <w:rFonts w:ascii="Alkaios" w:hAnsi="Alkaios" w:cs="Arial"/>
          <w:i/>
          <w:iCs/>
          <w:sz w:val="18"/>
          <w:szCs w:val="18"/>
          <w:lang w:val="el-GR"/>
        </w:rPr>
        <w:t>ἂν</w:t>
      </w:r>
      <w:r w:rsidRPr="008C00AC">
        <w:rPr>
          <w:rFonts w:ascii="Alkaios" w:hAnsi="Alkaios"/>
          <w:sz w:val="22"/>
          <w:szCs w:val="22"/>
        </w:rPr>
        <w:t xml:space="preserve"> </w:t>
      </w:r>
      <w:r w:rsidRPr="008C00AC">
        <w:rPr>
          <w:rFonts w:ascii="Alkaios" w:hAnsi="Alkaios"/>
          <w:i/>
          <w:iCs/>
          <w:sz w:val="18"/>
          <w:szCs w:val="18"/>
        </w:rPr>
        <w:t>„weil er so wohl überlegen wäre/ besiegen könnte“</w:t>
      </w:r>
    </w:p>
  </w:footnote>
  <w:footnote w:id="8">
    <w:p w14:paraId="3F42989E" w14:textId="43B3C615" w:rsidR="000E6A0F" w:rsidRPr="000E6A0F" w:rsidRDefault="000E6A0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E6A0F">
        <w:rPr>
          <w:rFonts w:ascii="Alkaios" w:hAnsi="Alkaios"/>
          <w:i/>
          <w:iCs/>
          <w:sz w:val="18"/>
          <w:szCs w:val="18"/>
        </w:rPr>
        <w:t>ἓξ μηνῶν = Gen.Attr. zu μισθόν</w:t>
      </w:r>
    </w:p>
  </w:footnote>
  <w:footnote w:id="9">
    <w:p w14:paraId="1483E417" w14:textId="41EEEDBB" w:rsidR="000E6A0F" w:rsidRPr="000E6A0F" w:rsidRDefault="000E6A0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C457F">
        <w:rPr>
          <w:rFonts w:ascii="Alkaios" w:hAnsi="Alkaios"/>
          <w:i/>
          <w:iCs/>
          <w:sz w:val="18"/>
          <w:szCs w:val="18"/>
        </w:rPr>
        <w:t xml:space="preserve">πρὶν ἂν αὐτῷ συμβουλεύσηται = Konj.Aor.M </w:t>
      </w:r>
      <w:r w:rsidR="00DC457F" w:rsidRPr="00DC457F">
        <w:rPr>
          <w:rFonts w:ascii="Alkaios" w:hAnsi="Alkaios"/>
          <w:i/>
          <w:iCs/>
          <w:sz w:val="18"/>
          <w:szCs w:val="18"/>
        </w:rPr>
        <w:t>„bevor er sich mit ihm beraten habe“</w:t>
      </w:r>
    </w:p>
  </w:footnote>
  <w:footnote w:id="10">
    <w:p w14:paraId="49BC6D03" w14:textId="11EAE120" w:rsidR="00B42201" w:rsidRPr="00B42201" w:rsidRDefault="00B4220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42201">
        <w:rPr>
          <w:rFonts w:ascii="Alkaios" w:hAnsi="Alkaios"/>
          <w:i/>
          <w:iCs/>
          <w:sz w:val="18"/>
          <w:szCs w:val="18"/>
        </w:rPr>
        <w:t>ὡς ἐπὶ τούτους „wie gegen diese/ angeblich gegen diese“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A7"/>
    <w:rsid w:val="000D5D12"/>
    <w:rsid w:val="000E6A0F"/>
    <w:rsid w:val="00177462"/>
    <w:rsid w:val="001A2B1A"/>
    <w:rsid w:val="001C6B15"/>
    <w:rsid w:val="001C7299"/>
    <w:rsid w:val="001E6AA7"/>
    <w:rsid w:val="00246924"/>
    <w:rsid w:val="003D0822"/>
    <w:rsid w:val="003D67F9"/>
    <w:rsid w:val="003E609B"/>
    <w:rsid w:val="004A2FFF"/>
    <w:rsid w:val="005069DE"/>
    <w:rsid w:val="00595860"/>
    <w:rsid w:val="005B093C"/>
    <w:rsid w:val="005F484E"/>
    <w:rsid w:val="0060683C"/>
    <w:rsid w:val="00642140"/>
    <w:rsid w:val="006978F3"/>
    <w:rsid w:val="00763112"/>
    <w:rsid w:val="007D1FD4"/>
    <w:rsid w:val="007D4B6E"/>
    <w:rsid w:val="008223CB"/>
    <w:rsid w:val="00897690"/>
    <w:rsid w:val="008C00AC"/>
    <w:rsid w:val="0097628B"/>
    <w:rsid w:val="009840A9"/>
    <w:rsid w:val="009C65E8"/>
    <w:rsid w:val="00A5263D"/>
    <w:rsid w:val="00A7112B"/>
    <w:rsid w:val="00A83303"/>
    <w:rsid w:val="00B102D2"/>
    <w:rsid w:val="00B42201"/>
    <w:rsid w:val="00B73651"/>
    <w:rsid w:val="00D16A6A"/>
    <w:rsid w:val="00DB70F6"/>
    <w:rsid w:val="00DC457F"/>
    <w:rsid w:val="00E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D8DD"/>
  <w15:chartTrackingRefBased/>
  <w15:docId w15:val="{337A93BD-975A-4F80-AFEE-E4AE716C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462"/>
  </w:style>
  <w:style w:type="paragraph" w:styleId="berschrift1">
    <w:name w:val="heading 1"/>
    <w:basedOn w:val="Standard"/>
    <w:next w:val="Standard"/>
    <w:link w:val="berschrift1Zchn"/>
    <w:uiPriority w:val="9"/>
    <w:qFormat/>
    <w:rsid w:val="001E6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6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6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6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6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6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6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6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6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6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6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6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6A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6A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6A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6A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6A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6A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6A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6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6A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6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6A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6A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6A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6A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6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6A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6AA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1774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77462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774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C7299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72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C7299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67F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833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ok12.baschex.de/fileadmin/Griechisch/AG/AgGrammatisches/%CE%B4%CE%AF%CE%B4%CF%89%CE%BC%CE%B9__%E1%BC%B5%CF%83%CF%84%CE%B1%CE%BC%CE%B1%CE%B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usok12.baschex.de/seite-1/grammatik-etc/standard-tit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l.wikisource.org/wiki/%CE%9A%CF%8D%CF%81%CE%BF%CF%85_%CE%91%CE%BD%CE%AC%CE%B2%CE%B1%CF%83%CE%B9%CF%82/%CE%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sok12.baschex.de/fileadmin/Griechisch/AG/a3.2Xen.An.A1.6-2.1_Vokabel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A9132765-BB00-4B1B-9ED0-D71FF386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11</cp:revision>
  <dcterms:created xsi:type="dcterms:W3CDTF">2024-07-09T07:02:00Z</dcterms:created>
  <dcterms:modified xsi:type="dcterms:W3CDTF">2024-07-11T18:39:00Z</dcterms:modified>
</cp:coreProperties>
</file>